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Verdana" w:hAnsi="Verdana"/>
          <w:b/>
          <w:color w:val="1F497D" w:themeColor="text2"/>
          <w:sz w:val="24"/>
          <w:szCs w:val="24"/>
        </w:rPr>
      </w:pPr>
      <w:r>
        <w:rPr>
          <w:rFonts w:ascii="Verdana" w:hAnsi="Verdana"/>
        </w:rPr>
        <w:drawing>
          <wp:inline distT="0" distB="0" distL="0" distR="0">
            <wp:extent cx="657225" cy="58547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60146" cy="588348"/>
                    </a:xfrm>
                    <a:prstGeom prst="rect">
                      <a:avLst/>
                    </a:prstGeom>
                    <a:noFill/>
                    <a:ln>
                      <a:noFill/>
                    </a:ln>
                  </pic:spPr>
                </pic:pic>
              </a:graphicData>
            </a:graphic>
          </wp:inline>
        </w:drawing>
      </w:r>
      <w:r>
        <w:rPr>
          <w:rFonts w:ascii="Verdana" w:hAnsi="Verdana"/>
          <w:b/>
          <w:color w:val="1F497D" w:themeColor="text2"/>
          <w:sz w:val="24"/>
          <w:szCs w:val="24"/>
        </w:rPr>
        <w:t>201</w:t>
      </w:r>
      <w:r>
        <w:rPr>
          <w:rFonts w:hint="eastAsia" w:ascii="Verdana" w:hAnsi="Verdana"/>
          <w:b/>
          <w:color w:val="1F497D" w:themeColor="text2"/>
          <w:sz w:val="24"/>
          <w:szCs w:val="24"/>
        </w:rPr>
        <w:t>8</w:t>
      </w:r>
      <w:r>
        <w:rPr>
          <w:rFonts w:ascii="Verdana" w:hAnsi="Verdana"/>
          <w:b/>
          <w:color w:val="1F497D" w:themeColor="text2"/>
          <w:sz w:val="24"/>
          <w:szCs w:val="24"/>
        </w:rPr>
        <w:t xml:space="preserve"> </w:t>
      </w:r>
      <w:r>
        <w:rPr>
          <w:rFonts w:hint="eastAsia" w:ascii="Verdana" w:hAnsi="Verdana"/>
          <w:b/>
          <w:color w:val="1F497D" w:themeColor="text2"/>
          <w:sz w:val="24"/>
          <w:szCs w:val="24"/>
        </w:rPr>
        <w:t>G5</w:t>
      </w:r>
      <w:r>
        <w:rPr>
          <w:rFonts w:ascii="Verdana" w:hAnsi="Verdana"/>
          <w:b/>
          <w:color w:val="1F497D" w:themeColor="text2"/>
          <w:sz w:val="24"/>
          <w:szCs w:val="24"/>
        </w:rPr>
        <w:t>暑期</w:t>
      </w:r>
      <w:r>
        <w:rPr>
          <w:rFonts w:hint="eastAsia" w:ascii="Verdana" w:hAnsi="Verdana"/>
          <w:b/>
          <w:color w:val="1F497D" w:themeColor="text2"/>
          <w:sz w:val="24"/>
          <w:szCs w:val="24"/>
        </w:rPr>
        <w:t>学分</w:t>
      </w:r>
      <w:r>
        <w:rPr>
          <w:rFonts w:ascii="Verdana" w:hAnsi="Verdana"/>
          <w:b/>
          <w:color w:val="1F497D" w:themeColor="text2"/>
          <w:sz w:val="24"/>
          <w:szCs w:val="24"/>
        </w:rPr>
        <w:t>项目</w:t>
      </w:r>
      <w:r>
        <w:rPr>
          <w:rFonts w:hint="eastAsia" w:ascii="Verdana" w:hAnsi="Verdana"/>
          <w:b/>
          <w:color w:val="1F497D" w:themeColor="text2"/>
          <w:sz w:val="24"/>
          <w:szCs w:val="24"/>
        </w:rPr>
        <w:t>-</w:t>
      </w:r>
      <w:r>
        <w:rPr>
          <w:rFonts w:ascii="Verdana" w:hAnsi="Verdana"/>
          <w:b/>
          <w:color w:val="1F497D" w:themeColor="text2"/>
          <w:sz w:val="24"/>
          <w:szCs w:val="24"/>
        </w:rPr>
        <w:t>剑桥</w:t>
      </w:r>
      <w:r>
        <w:rPr>
          <w:rFonts w:hint="eastAsia" w:ascii="Verdana" w:hAnsi="Verdana"/>
          <w:b/>
          <w:color w:val="1F497D" w:themeColor="text2"/>
          <w:sz w:val="24"/>
          <w:szCs w:val="24"/>
        </w:rPr>
        <w:t>国际领袖领导力</w:t>
      </w:r>
      <w:r>
        <w:rPr>
          <w:rFonts w:ascii="Verdana" w:hAnsi="Verdana"/>
          <w:b/>
          <w:color w:val="1F497D" w:themeColor="text2"/>
          <w:sz w:val="24"/>
          <w:szCs w:val="24"/>
        </w:rPr>
        <w:t>研修营</w:t>
      </w:r>
    </w:p>
    <w:p>
      <w:pPr>
        <w:jc w:val="center"/>
        <w:rPr>
          <w:rFonts w:ascii="Verdana" w:hAnsi="Verdana"/>
          <w:b/>
          <w:color w:val="1F497D" w:themeColor="text2"/>
          <w:sz w:val="24"/>
          <w:szCs w:val="24"/>
        </w:rPr>
      </w:pPr>
      <w:r>
        <w:rPr>
          <w:rFonts w:ascii="Verdana" w:hAnsi="Verdana"/>
          <w:b/>
          <w:color w:val="1F497D" w:themeColor="text2"/>
          <w:sz w:val="24"/>
          <w:szCs w:val="24"/>
        </w:rPr>
        <w:t>201</w:t>
      </w:r>
      <w:r>
        <w:rPr>
          <w:rFonts w:hint="eastAsia" w:ascii="Verdana" w:hAnsi="Verdana"/>
          <w:b/>
          <w:color w:val="1F497D" w:themeColor="text2"/>
          <w:sz w:val="24"/>
          <w:szCs w:val="24"/>
        </w:rPr>
        <w:t>8</w:t>
      </w:r>
      <w:r>
        <w:rPr>
          <w:rFonts w:ascii="Verdana" w:hAnsi="Verdana"/>
          <w:b/>
          <w:color w:val="1F497D" w:themeColor="text2"/>
          <w:sz w:val="24"/>
          <w:szCs w:val="24"/>
        </w:rPr>
        <w:t xml:space="preserve"> G5 Summer Programme </w:t>
      </w:r>
      <w:r>
        <w:rPr>
          <w:rFonts w:hint="eastAsia" w:ascii="Verdana" w:hAnsi="Verdana"/>
          <w:b/>
          <w:color w:val="1F497D" w:themeColor="text2"/>
          <w:sz w:val="24"/>
          <w:szCs w:val="24"/>
        </w:rPr>
        <w:t>-</w:t>
      </w:r>
      <w:r>
        <w:rPr>
          <w:rFonts w:ascii="Verdana" w:hAnsi="Verdana"/>
          <w:b/>
          <w:color w:val="1F497D" w:themeColor="text2"/>
          <w:sz w:val="24"/>
          <w:szCs w:val="24"/>
        </w:rPr>
        <w:t xml:space="preserve">Cambridge </w:t>
      </w:r>
      <w:r>
        <w:rPr>
          <w:rFonts w:hint="eastAsia" w:ascii="Verdana" w:hAnsi="Verdana"/>
          <w:b/>
          <w:color w:val="1F497D" w:themeColor="text2"/>
          <w:sz w:val="24"/>
          <w:szCs w:val="24"/>
        </w:rPr>
        <w:t>Leadership</w:t>
      </w:r>
    </w:p>
    <w:p>
      <w:pPr>
        <w:jc w:val="center"/>
        <w:rPr>
          <w:rFonts w:ascii="Verdana" w:hAnsi="Verdana"/>
          <w:b/>
          <w:sz w:val="24"/>
          <w:szCs w:val="24"/>
        </w:rPr>
      </w:pPr>
      <w:r>
        <w:rPr>
          <w:rFonts w:ascii="Verdana" w:hAnsi="Verdana"/>
          <w:b/>
          <w:color w:val="1F497D" w:themeColor="text2"/>
          <w:sz w:val="30"/>
          <w:szCs w:val="30"/>
        </w:rPr>
        <w:drawing>
          <wp:inline distT="0" distB="0" distL="0" distR="0">
            <wp:extent cx="4505325" cy="12287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r="14621"/>
                    <a:stretch>
                      <a:fillRect/>
                    </a:stretch>
                  </pic:blipFill>
                  <pic:spPr>
                    <a:xfrm>
                      <a:off x="0" y="0"/>
                      <a:ext cx="4507829" cy="1229408"/>
                    </a:xfrm>
                    <a:prstGeom prst="rect">
                      <a:avLst/>
                    </a:prstGeom>
                    <a:noFill/>
                    <a:ln>
                      <a:noFill/>
                    </a:ln>
                  </pic:spPr>
                </pic:pic>
              </a:graphicData>
            </a:graphic>
          </wp:inline>
        </w:drawing>
      </w:r>
      <w:r>
        <w:rPr>
          <w:rFonts w:ascii="Verdana" w:hAnsi="Verdana" w:cs="Helvetica"/>
        </w:rPr>
        <w:drawing>
          <wp:inline distT="0" distB="0" distL="0" distR="0">
            <wp:extent cx="5273675" cy="2352040"/>
            <wp:effectExtent l="0" t="0" r="9525"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3675" cy="2352040"/>
                    </a:xfrm>
                    <a:prstGeom prst="rect">
                      <a:avLst/>
                    </a:prstGeom>
                    <a:noFill/>
                    <a:ln>
                      <a:noFill/>
                    </a:ln>
                  </pic:spPr>
                </pic:pic>
              </a:graphicData>
            </a:graphic>
          </wp:inline>
        </w:drawing>
      </w:r>
    </w:p>
    <w:p>
      <w:pPr>
        <w:pStyle w:val="11"/>
        <w:numPr>
          <w:ilvl w:val="0"/>
          <w:numId w:val="1"/>
        </w:numPr>
        <w:ind w:firstLineChars="0"/>
        <w:jc w:val="center"/>
        <w:rPr>
          <w:rFonts w:ascii="Verdana" w:hAnsi="Verdana"/>
          <w:b/>
          <w:color w:val="1F497D" w:themeColor="text2"/>
          <w:sz w:val="30"/>
          <w:szCs w:val="30"/>
        </w:rPr>
      </w:pPr>
      <w:r>
        <w:rPr>
          <w:rFonts w:ascii="Verdana" w:hAnsi="Verdana"/>
          <w:b/>
          <w:color w:val="1F497D" w:themeColor="text2"/>
          <w:sz w:val="30"/>
          <w:szCs w:val="30"/>
        </w:rPr>
        <w:t>G5学校概览</w:t>
      </w:r>
    </w:p>
    <w:p>
      <w:pPr>
        <w:pStyle w:val="5"/>
        <w:shd w:val="clear" w:color="auto" w:fill="FFFFFF"/>
        <w:jc w:val="both"/>
        <w:rPr>
          <w:rFonts w:ascii="Verdana" w:hAnsi="Verdana" w:eastAsiaTheme="minorEastAsia"/>
          <w:sz w:val="20"/>
          <w:szCs w:val="20"/>
        </w:rPr>
      </w:pPr>
      <w:r>
        <w:rPr>
          <w:rFonts w:ascii="Verdana" w:hAnsi="Verdana" w:eastAsiaTheme="minorEastAsia"/>
          <w:sz w:val="20"/>
          <w:szCs w:val="20"/>
        </w:rPr>
        <w:t>剑桥大学、牛津大学、伦敦大学学院（UCL）、帝国理工学院（IC）、伦敦政治经济学院（LSE）并称“G5超级精英”大学，亦称Golden Triangle金砖五校，代表了英国最顶尖的科研实力、师生质量、经济实力。如今这几所超级精英名校组成的联盟被认为是英国乃至世界的顶尖大学,常年占据英国大学权威排行榜前五名。其中剑桥大学,牛津大学,伦敦大学学院以及帝国理工学院更是常年位居QS世界大学综合排行榜前十名。</w:t>
      </w:r>
    </w:p>
    <w:p>
      <w:pPr>
        <w:pStyle w:val="5"/>
        <w:shd w:val="clear" w:color="auto" w:fill="FFFFFF"/>
        <w:jc w:val="both"/>
        <w:rPr>
          <w:rFonts w:ascii="Verdana" w:hAnsi="Verdana" w:eastAsiaTheme="minorEastAsia"/>
          <w:sz w:val="20"/>
          <w:szCs w:val="20"/>
        </w:rPr>
      </w:pPr>
      <w:r>
        <w:rPr>
          <w:rFonts w:ascii="Verdana" w:hAnsi="Verdana" w:eastAsiaTheme="minorEastAsia"/>
          <w:b/>
          <w:bCs/>
          <w:sz w:val="20"/>
          <w:szCs w:val="20"/>
        </w:rPr>
        <w:t>剑桥大学</w:t>
      </w:r>
      <w:r>
        <w:rPr>
          <w:rFonts w:ascii="Verdana" w:hAnsi="Verdana" w:eastAsiaTheme="minorEastAsia"/>
          <w:sz w:val="20"/>
          <w:szCs w:val="20"/>
        </w:rPr>
        <w:t>是座落于英国剑桥的研究型书院联邦制大学,是世界著名研究型大学之一，为英国历史第二悠久的大学。作为多个学术联盟的成员之一，大学亦为英国“金三角名校” 及剑桥大学医疗伙伴联盟的一部分,并与产业聚集地硅沼的发展息息相关。学校现有超过18000 名学 生,9000多名教职人员。学校 800 多年的历史中,涌现出牛顿、达尔文等一批引领时代的科学巨匠;造就了培根、凯恩斯等贡献突出的文史学者;培养了弥尔顿、拜伦等开创纪元的艺术大师,从这里走出了8位英国首相以及 92 位诺贝尔奖获得者, 知名校友包括:牛顿、达尔文、罗素、霍金、拜伦、查尔斯王子、金庸、徐志摩等。</w:t>
      </w:r>
    </w:p>
    <w:p>
      <w:pPr>
        <w:pStyle w:val="5"/>
        <w:shd w:val="clear" w:color="auto" w:fill="FFFFFF"/>
        <w:jc w:val="both"/>
        <w:rPr>
          <w:rFonts w:ascii="Verdana" w:hAnsi="Verdana" w:eastAsiaTheme="minorEastAsia"/>
          <w:sz w:val="20"/>
          <w:szCs w:val="20"/>
        </w:rPr>
      </w:pPr>
    </w:p>
    <w:p>
      <w:pPr>
        <w:pStyle w:val="5"/>
        <w:shd w:val="clear" w:color="auto" w:fill="FFFFFF"/>
        <w:jc w:val="both"/>
        <w:rPr>
          <w:rFonts w:ascii="Verdana" w:hAnsi="Verdana" w:eastAsiaTheme="minorEastAsia"/>
          <w:sz w:val="20"/>
          <w:szCs w:val="20"/>
        </w:rPr>
      </w:pPr>
    </w:p>
    <w:p>
      <w:pPr>
        <w:pStyle w:val="11"/>
        <w:numPr>
          <w:ilvl w:val="0"/>
          <w:numId w:val="1"/>
        </w:numPr>
        <w:ind w:firstLineChars="0"/>
        <w:jc w:val="center"/>
        <w:rPr>
          <w:rFonts w:ascii="Verdana" w:hAnsi="Verdana"/>
          <w:b/>
          <w:color w:val="1F497D" w:themeColor="text2"/>
          <w:sz w:val="30"/>
          <w:szCs w:val="30"/>
        </w:rPr>
      </w:pPr>
      <w:r>
        <w:rPr>
          <w:rFonts w:ascii="Verdana" w:hAnsi="Verdana"/>
          <w:b/>
          <w:color w:val="1F497D" w:themeColor="text2"/>
          <w:sz w:val="30"/>
          <w:szCs w:val="30"/>
        </w:rPr>
        <w:t>项目简介</w:t>
      </w:r>
    </w:p>
    <w:tbl>
      <w:tblPr>
        <w:tblStyle w:val="9"/>
        <w:tblW w:w="84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7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096" w:type="dxa"/>
          </w:tcPr>
          <w:p>
            <w:pPr>
              <w:rPr>
                <w:rFonts w:ascii="Verdana" w:hAnsi="Verdana"/>
                <w:b/>
                <w:color w:val="1F497D" w:themeColor="text2"/>
                <w:sz w:val="30"/>
                <w:szCs w:val="30"/>
              </w:rPr>
            </w:pPr>
            <w:r>
              <w:rPr>
                <w:rFonts w:ascii="Verdana" w:hAnsi="Verdana"/>
                <w:b/>
                <w:color w:val="1F497D" w:themeColor="text2"/>
                <w:sz w:val="20"/>
                <w:szCs w:val="20"/>
              </w:rPr>
              <w:t>项目名称</w:t>
            </w:r>
          </w:p>
        </w:tc>
        <w:tc>
          <w:tcPr>
            <w:tcW w:w="7385" w:type="dxa"/>
          </w:tcPr>
          <w:p>
            <w:pPr>
              <w:pStyle w:val="5"/>
              <w:shd w:val="clear" w:color="auto" w:fill="FFFFFF"/>
              <w:jc w:val="both"/>
              <w:rPr>
                <w:rFonts w:ascii="Verdana" w:hAnsi="Verdana" w:eastAsiaTheme="minorEastAsia"/>
                <w:b/>
                <w:sz w:val="20"/>
                <w:szCs w:val="20"/>
              </w:rPr>
            </w:pPr>
            <w:r>
              <w:rPr>
                <w:rFonts w:ascii="Verdana" w:hAnsi="Verdana" w:eastAsiaTheme="minorEastAsia"/>
                <w:b/>
                <w:color w:val="1F497D" w:themeColor="text2"/>
                <w:sz w:val="20"/>
                <w:szCs w:val="20"/>
              </w:rPr>
              <w:t>201</w:t>
            </w:r>
            <w:r>
              <w:rPr>
                <w:rFonts w:hint="eastAsia" w:ascii="Verdana" w:hAnsi="Verdana" w:eastAsiaTheme="minorEastAsia"/>
                <w:b/>
                <w:color w:val="1F497D" w:themeColor="text2"/>
                <w:sz w:val="20"/>
                <w:szCs w:val="20"/>
              </w:rPr>
              <w:t>8</w:t>
            </w:r>
            <w:r>
              <w:rPr>
                <w:rFonts w:ascii="Verdana" w:hAnsi="Verdana" w:eastAsiaTheme="minorEastAsia"/>
                <w:b/>
                <w:color w:val="1F497D" w:themeColor="text2"/>
                <w:sz w:val="20"/>
                <w:szCs w:val="20"/>
              </w:rPr>
              <w:t xml:space="preserve"> G5暑期</w:t>
            </w:r>
            <w:r>
              <w:rPr>
                <w:rFonts w:hint="eastAsia" w:ascii="Verdana" w:hAnsi="Verdana" w:eastAsiaTheme="minorEastAsia"/>
                <w:b/>
                <w:color w:val="1F497D" w:themeColor="text2"/>
                <w:sz w:val="20"/>
                <w:szCs w:val="20"/>
              </w:rPr>
              <w:t>学分</w:t>
            </w:r>
            <w:r>
              <w:rPr>
                <w:rFonts w:ascii="Verdana" w:hAnsi="Verdana" w:eastAsiaTheme="minorEastAsia"/>
                <w:b/>
                <w:color w:val="1F497D" w:themeColor="text2"/>
                <w:sz w:val="20"/>
                <w:szCs w:val="20"/>
              </w:rPr>
              <w:t>项目</w:t>
            </w:r>
            <w:r>
              <w:rPr>
                <w:rFonts w:hint="eastAsia" w:ascii="Verdana" w:hAnsi="Verdana" w:eastAsiaTheme="minorEastAsia"/>
                <w:b/>
                <w:color w:val="1F497D" w:themeColor="text2"/>
                <w:sz w:val="20"/>
                <w:szCs w:val="20"/>
              </w:rPr>
              <w:t>-</w:t>
            </w:r>
            <w:r>
              <w:rPr>
                <w:rFonts w:ascii="Verdana" w:hAnsi="Verdana" w:eastAsiaTheme="minorEastAsia"/>
                <w:b/>
                <w:color w:val="1F497D" w:themeColor="text2"/>
                <w:sz w:val="20"/>
                <w:szCs w:val="20"/>
              </w:rPr>
              <w:t>剑桥</w:t>
            </w:r>
            <w:r>
              <w:rPr>
                <w:rFonts w:hint="eastAsia" w:ascii="Verdana" w:hAnsi="Verdana" w:eastAsiaTheme="minorEastAsia"/>
                <w:b/>
                <w:color w:val="1F497D" w:themeColor="text2"/>
                <w:sz w:val="20"/>
                <w:szCs w:val="20"/>
              </w:rPr>
              <w:t>国际领袖领导力</w:t>
            </w:r>
            <w:r>
              <w:rPr>
                <w:rFonts w:ascii="Verdana" w:hAnsi="Verdana" w:eastAsiaTheme="minorEastAsia"/>
                <w:b/>
                <w:color w:val="1F497D" w:themeColor="text2"/>
                <w:sz w:val="20"/>
                <w:szCs w:val="20"/>
              </w:rPr>
              <w:t>研修营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6" w:type="dxa"/>
          </w:tcPr>
          <w:p>
            <w:pPr>
              <w:rPr>
                <w:rFonts w:ascii="Verdana" w:hAnsi="Verdana"/>
                <w:b/>
                <w:color w:val="1F497D" w:themeColor="text2"/>
                <w:sz w:val="20"/>
                <w:szCs w:val="20"/>
              </w:rPr>
            </w:pPr>
          </w:p>
          <w:p>
            <w:pPr>
              <w:rPr>
                <w:rFonts w:ascii="Verdana" w:hAnsi="Verdana"/>
                <w:b/>
                <w:color w:val="1F497D" w:themeColor="text2"/>
                <w:sz w:val="20"/>
                <w:szCs w:val="20"/>
              </w:rPr>
            </w:pPr>
          </w:p>
          <w:p>
            <w:pPr>
              <w:rPr>
                <w:rFonts w:ascii="Verdana" w:hAnsi="Verdana"/>
                <w:b/>
                <w:color w:val="1F497D" w:themeColor="text2"/>
                <w:sz w:val="20"/>
                <w:szCs w:val="20"/>
              </w:rPr>
            </w:pPr>
          </w:p>
          <w:p>
            <w:pPr>
              <w:rPr>
                <w:rFonts w:ascii="Verdana" w:hAnsi="Verdana"/>
                <w:b/>
                <w:color w:val="1F497D" w:themeColor="text2"/>
                <w:sz w:val="30"/>
                <w:szCs w:val="30"/>
              </w:rPr>
            </w:pPr>
            <w:r>
              <w:rPr>
                <w:rFonts w:ascii="Verdana" w:hAnsi="Verdana"/>
                <w:b/>
                <w:color w:val="1F497D" w:themeColor="text2"/>
                <w:sz w:val="20"/>
                <w:szCs w:val="20"/>
              </w:rPr>
              <w:t>项目背景及特色</w:t>
            </w:r>
          </w:p>
        </w:tc>
        <w:tc>
          <w:tcPr>
            <w:tcW w:w="7385" w:type="dxa"/>
          </w:tcPr>
          <w:p>
            <w:pPr>
              <w:rPr>
                <w:rFonts w:ascii="Verdana" w:hAnsi="Verdana"/>
                <w:sz w:val="20"/>
                <w:szCs w:val="20"/>
              </w:rPr>
            </w:pPr>
            <w:r>
              <w:rPr>
                <w:rFonts w:ascii="Verdana" w:hAnsi="Verdana"/>
                <w:sz w:val="20"/>
                <w:szCs w:val="20"/>
              </w:rPr>
              <w:t>G5金砖五校精英计划以培养有全球意识的世界公民及学术科研精英为己任，致力于引进高水平的世界一流教育资源，已与国内多所重点高校结成战略联盟，将在以下领域开展广泛和深入的合作：中外精英名校访学交流、 国际教育与跨文化研究、师资培训及研讨、学术科学领域研究合作等，联合选拔百余名优秀学生赴英国五所精英名校进行学期间访学交流及寒暑假学分研修。</w:t>
            </w:r>
          </w:p>
          <w:p>
            <w:pPr>
              <w:pStyle w:val="5"/>
              <w:shd w:val="clear" w:color="auto" w:fill="FFFFFF"/>
              <w:jc w:val="both"/>
              <w:rPr>
                <w:rFonts w:ascii="Verdana" w:hAnsi="Verdana" w:eastAsiaTheme="minorEastAsia"/>
                <w:sz w:val="20"/>
                <w:szCs w:val="20"/>
              </w:rPr>
            </w:pPr>
            <w:r>
              <w:rPr>
                <w:rFonts w:ascii="Verdana" w:hAnsi="Verdana" w:eastAsiaTheme="minorEastAsia"/>
                <w:sz w:val="20"/>
                <w:szCs w:val="20"/>
              </w:rPr>
              <w:t>G5寒暑期学分研修项目主要面向国内在校的大学生，在剑桥大学的学院中进行为期两周的学分课程及生活体验，希望通过此次世界名校全真课堂的经历，使学生切身感受一流的学术科研氛围，从而提升自己的国际视野和国际竞争力，进而推进中英院校之间人才领域的交流与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6" w:type="dxa"/>
          </w:tcPr>
          <w:p>
            <w:pPr>
              <w:rPr>
                <w:rFonts w:ascii="Verdana" w:hAnsi="Verdana"/>
                <w:b/>
                <w:color w:val="1F497D" w:themeColor="text2"/>
                <w:sz w:val="30"/>
                <w:szCs w:val="30"/>
              </w:rPr>
            </w:pPr>
            <w:r>
              <w:rPr>
                <w:rFonts w:ascii="Verdana" w:hAnsi="Verdana"/>
                <w:b/>
                <w:color w:val="1F497D" w:themeColor="text2"/>
                <w:sz w:val="20"/>
                <w:szCs w:val="20"/>
              </w:rPr>
              <w:t>项目收获</w:t>
            </w:r>
          </w:p>
        </w:tc>
        <w:tc>
          <w:tcPr>
            <w:tcW w:w="7385" w:type="dxa"/>
          </w:tcPr>
          <w:p>
            <w:pPr>
              <w:pStyle w:val="5"/>
              <w:shd w:val="clear" w:color="auto" w:fill="FFFFFF"/>
              <w:jc w:val="both"/>
              <w:rPr>
                <w:rFonts w:ascii="Verdana" w:hAnsi="Verdana" w:eastAsiaTheme="minorEastAsia"/>
                <w:sz w:val="20"/>
                <w:szCs w:val="20"/>
              </w:rPr>
            </w:pPr>
            <w:r>
              <w:rPr>
                <w:rFonts w:ascii="Verdana" w:hAnsi="Verdana" w:eastAsiaTheme="minorEastAsia"/>
                <w:sz w:val="20"/>
                <w:szCs w:val="20"/>
              </w:rPr>
              <w:t>课程结束后，学生的学习档案将被归档保存，并获得罗素集团协会及相关承办学院颁发的访学证明证书，表现突出的学生还将获得项目组出具的推荐信</w:t>
            </w:r>
            <w:r>
              <w:rPr>
                <w:rFonts w:hint="eastAsia" w:ascii="Verdana" w:hAnsi="Verdana" w:eastAsiaTheme="minorEastAsia"/>
                <w:sz w:val="20"/>
                <w:szCs w:val="20"/>
              </w:rPr>
              <w:t>及G5访学项目的奖学金</w:t>
            </w:r>
            <w:r>
              <w:rPr>
                <w:rFonts w:ascii="Verdana" w:hAnsi="Verdana" w:eastAsiaTheme="minorEastAsia"/>
                <w:sz w:val="20"/>
                <w:szCs w:val="20"/>
              </w:rPr>
              <w:t>。经与国内院校协商后，课程学分可</w:t>
            </w:r>
            <w:r>
              <w:rPr>
                <w:rFonts w:hint="eastAsia" w:ascii="Verdana" w:hAnsi="Verdana" w:eastAsiaTheme="minorEastAsia"/>
                <w:sz w:val="20"/>
                <w:szCs w:val="20"/>
              </w:rPr>
              <w:t>与</w:t>
            </w:r>
            <w:r>
              <w:rPr>
                <w:rFonts w:ascii="Verdana" w:hAnsi="Verdana" w:eastAsiaTheme="minorEastAsia"/>
                <w:sz w:val="20"/>
                <w:szCs w:val="20"/>
              </w:rPr>
              <w:t>国内</w:t>
            </w:r>
            <w:r>
              <w:rPr>
                <w:rFonts w:hint="eastAsia" w:ascii="Verdana" w:hAnsi="Verdana" w:eastAsiaTheme="minorEastAsia"/>
                <w:sz w:val="20"/>
                <w:szCs w:val="20"/>
              </w:rPr>
              <w:t>相关</w:t>
            </w:r>
            <w:r>
              <w:rPr>
                <w:rFonts w:ascii="Verdana" w:hAnsi="Verdana" w:eastAsiaTheme="minorEastAsia"/>
                <w:sz w:val="20"/>
                <w:szCs w:val="20"/>
              </w:rPr>
              <w:t>课程的学分</w:t>
            </w:r>
            <w:r>
              <w:rPr>
                <w:rFonts w:hint="eastAsia" w:ascii="Verdana" w:hAnsi="Verdana" w:eastAsiaTheme="minorEastAsia"/>
                <w:sz w:val="20"/>
                <w:szCs w:val="20"/>
              </w:rPr>
              <w:t>进行</w:t>
            </w:r>
            <w:r>
              <w:rPr>
                <w:rFonts w:ascii="Verdana" w:hAnsi="Verdana" w:eastAsiaTheme="minorEastAsia"/>
                <w:sz w:val="20"/>
                <w:szCs w:val="20"/>
              </w:rPr>
              <w:t>兑换。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6" w:type="dxa"/>
          </w:tcPr>
          <w:p>
            <w:pPr>
              <w:rPr>
                <w:rFonts w:ascii="Verdana" w:hAnsi="Verdana"/>
                <w:b/>
                <w:color w:val="1F497D" w:themeColor="text2"/>
                <w:sz w:val="30"/>
                <w:szCs w:val="30"/>
              </w:rPr>
            </w:pPr>
            <w:r>
              <w:rPr>
                <w:rFonts w:ascii="Verdana" w:hAnsi="Verdana"/>
                <w:b/>
                <w:color w:val="1F497D" w:themeColor="text2"/>
                <w:sz w:val="20"/>
                <w:szCs w:val="20"/>
              </w:rPr>
              <w:t>承办机构</w:t>
            </w:r>
          </w:p>
        </w:tc>
        <w:tc>
          <w:tcPr>
            <w:tcW w:w="7385" w:type="dxa"/>
          </w:tcPr>
          <w:p>
            <w:pPr>
              <w:pStyle w:val="5"/>
              <w:shd w:val="clear" w:color="auto" w:fill="FFFFFF"/>
              <w:jc w:val="both"/>
              <w:rPr>
                <w:rFonts w:ascii="Verdana" w:hAnsi="Verdana" w:eastAsiaTheme="minorEastAsia"/>
                <w:sz w:val="20"/>
                <w:szCs w:val="20"/>
              </w:rPr>
            </w:pPr>
            <w:r>
              <w:rPr>
                <w:rFonts w:ascii="Verdana" w:hAnsi="Verdana" w:eastAsiaTheme="minorEastAsia"/>
                <w:sz w:val="20"/>
                <w:szCs w:val="20"/>
              </w:rPr>
              <w:t>英国罗素集团协会The Russell Group Association(RGA) 为G5金砖五校精英计划的总执行机构，代表英国超级精英名校联盟进行该项目的宣传及运营管理工作。学期间访学及寒暑期</w:t>
            </w:r>
            <w:r>
              <w:rPr>
                <w:rFonts w:hint="eastAsia" w:ascii="Verdana" w:hAnsi="Verdana" w:eastAsiaTheme="minorEastAsia"/>
                <w:sz w:val="20"/>
                <w:szCs w:val="20"/>
              </w:rPr>
              <w:t>学分</w:t>
            </w:r>
            <w:r>
              <w:rPr>
                <w:rFonts w:ascii="Verdana" w:hAnsi="Verdana" w:eastAsiaTheme="minorEastAsia"/>
                <w:sz w:val="20"/>
                <w:szCs w:val="20"/>
              </w:rPr>
              <w:t>项目将由RGA与G5大学的相关学院联合承办。</w:t>
            </w:r>
          </w:p>
        </w:tc>
      </w:tr>
    </w:tbl>
    <w:p>
      <w:pPr>
        <w:rPr>
          <w:rFonts w:ascii="Verdana" w:hAnsi="Verdana"/>
          <w:b/>
          <w:color w:val="1F497D" w:themeColor="text2"/>
          <w:sz w:val="30"/>
          <w:szCs w:val="30"/>
        </w:rPr>
      </w:pPr>
    </w:p>
    <w:p>
      <w:pPr>
        <w:pStyle w:val="11"/>
        <w:ind w:left="1" w:firstLine="0" w:firstLineChars="0"/>
        <w:jc w:val="center"/>
        <w:rPr>
          <w:rFonts w:ascii="Verdana" w:hAnsi="Verdana"/>
          <w:b/>
          <w:color w:val="1F497D" w:themeColor="text2"/>
          <w:sz w:val="30"/>
          <w:szCs w:val="30"/>
        </w:rPr>
      </w:pPr>
      <w:r>
        <w:rPr>
          <w:rFonts w:ascii="Verdana" w:hAnsi="Verdana"/>
          <w:b/>
          <w:color w:val="1F497D" w:themeColor="text2"/>
          <w:sz w:val="30"/>
          <w:szCs w:val="30"/>
        </w:rPr>
        <w:drawing>
          <wp:anchor distT="0" distB="0" distL="114300" distR="114300" simplePos="0" relativeHeight="251660288" behindDoc="0" locked="0" layoutInCell="1" allowOverlap="1">
            <wp:simplePos x="0" y="0"/>
            <wp:positionH relativeFrom="column">
              <wp:posOffset>19050</wp:posOffset>
            </wp:positionH>
            <wp:positionV relativeFrom="paragraph">
              <wp:posOffset>38100</wp:posOffset>
            </wp:positionV>
            <wp:extent cx="5248275" cy="3495675"/>
            <wp:effectExtent l="19050" t="0" r="9525" b="0"/>
            <wp:wrapSquare wrapText="bothSides"/>
            <wp:docPr id="11" name="图片 4" descr="E:\2. Leardership 单反\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E:\2. Leardership 单反\10.jpg"/>
                    <pic:cNvPicPr>
                      <a:picLocks noChangeAspect="1" noChangeArrowheads="1"/>
                    </pic:cNvPicPr>
                  </pic:nvPicPr>
                  <pic:blipFill>
                    <a:blip r:embed="rId7" cstate="print"/>
                    <a:srcRect/>
                    <a:stretch>
                      <a:fillRect/>
                    </a:stretch>
                  </pic:blipFill>
                  <pic:spPr>
                    <a:xfrm>
                      <a:off x="0" y="0"/>
                      <a:ext cx="5248275" cy="3495675"/>
                    </a:xfrm>
                    <a:prstGeom prst="rect">
                      <a:avLst/>
                    </a:prstGeom>
                    <a:noFill/>
                    <a:ln w="9525">
                      <a:noFill/>
                      <a:miter lim="800000"/>
                      <a:headEnd/>
                      <a:tailEnd/>
                    </a:ln>
                  </pic:spPr>
                </pic:pic>
              </a:graphicData>
            </a:graphic>
          </wp:anchor>
        </w:drawing>
      </w:r>
    </w:p>
    <w:p>
      <w:pPr>
        <w:pStyle w:val="11"/>
        <w:ind w:left="720" w:firstLine="0" w:firstLineChars="0"/>
        <w:rPr>
          <w:rFonts w:ascii="Verdana" w:hAnsi="Verdana"/>
          <w:b/>
          <w:color w:val="1F497D" w:themeColor="text2"/>
          <w:sz w:val="30"/>
          <w:szCs w:val="30"/>
        </w:rPr>
      </w:pPr>
    </w:p>
    <w:p>
      <w:pPr>
        <w:pStyle w:val="11"/>
        <w:ind w:left="720" w:firstLine="0" w:firstLineChars="0"/>
        <w:rPr>
          <w:rFonts w:ascii="Verdana" w:hAnsi="Verdana"/>
          <w:b/>
          <w:color w:val="1F497D" w:themeColor="text2"/>
          <w:sz w:val="30"/>
          <w:szCs w:val="30"/>
        </w:rPr>
      </w:pPr>
    </w:p>
    <w:p>
      <w:pPr>
        <w:pStyle w:val="11"/>
        <w:ind w:left="720" w:firstLine="0" w:firstLineChars="0"/>
        <w:rPr>
          <w:rFonts w:ascii="Verdana" w:hAnsi="Verdana"/>
          <w:b/>
          <w:color w:val="1F497D" w:themeColor="text2"/>
          <w:sz w:val="30"/>
          <w:szCs w:val="30"/>
        </w:rPr>
      </w:pPr>
    </w:p>
    <w:p>
      <w:pPr>
        <w:pStyle w:val="11"/>
        <w:numPr>
          <w:ilvl w:val="0"/>
          <w:numId w:val="1"/>
        </w:numPr>
        <w:ind w:firstLineChars="0"/>
        <w:jc w:val="center"/>
        <w:rPr>
          <w:rFonts w:ascii="Verdana" w:hAnsi="Verdana"/>
          <w:b/>
          <w:color w:val="1F497D" w:themeColor="text2"/>
          <w:sz w:val="30"/>
          <w:szCs w:val="30"/>
        </w:rPr>
      </w:pPr>
      <w:r>
        <w:rPr>
          <w:rFonts w:ascii="Verdana" w:hAnsi="Verdana"/>
          <w:b/>
          <w:color w:val="1F497D" w:themeColor="text2"/>
          <w:sz w:val="30"/>
          <w:szCs w:val="30"/>
        </w:rPr>
        <w:t>课程内容</w:t>
      </w:r>
    </w:p>
    <w:tbl>
      <w:tblPr>
        <w:tblStyle w:val="9"/>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7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3" w:hRule="atLeast"/>
        </w:trPr>
        <w:tc>
          <w:tcPr>
            <w:tcW w:w="1242" w:type="dxa"/>
          </w:tcPr>
          <w:p>
            <w:pPr>
              <w:pStyle w:val="5"/>
              <w:shd w:val="clear" w:color="auto" w:fill="FFFFFF"/>
              <w:jc w:val="center"/>
              <w:rPr>
                <w:rFonts w:ascii="Verdana" w:hAnsi="Verdana" w:eastAsiaTheme="minorEastAsia"/>
                <w:b/>
                <w:color w:val="1F497D" w:themeColor="text2"/>
                <w:sz w:val="20"/>
                <w:szCs w:val="20"/>
              </w:rPr>
            </w:pPr>
          </w:p>
          <w:p>
            <w:pPr>
              <w:pStyle w:val="5"/>
              <w:shd w:val="clear" w:color="auto" w:fill="FFFFFF"/>
              <w:jc w:val="center"/>
              <w:rPr>
                <w:rFonts w:ascii="Verdana" w:hAnsi="Verdana" w:eastAsiaTheme="minorEastAsia"/>
                <w:b/>
                <w:color w:val="1F497D" w:themeColor="text2"/>
                <w:sz w:val="20"/>
                <w:szCs w:val="20"/>
              </w:rPr>
            </w:pPr>
            <w:r>
              <w:rPr>
                <w:rFonts w:ascii="Verdana" w:hAnsi="Verdana" w:eastAsiaTheme="minorEastAsia"/>
                <w:b/>
                <w:color w:val="1F497D" w:themeColor="text2"/>
                <w:sz w:val="20"/>
                <w:szCs w:val="20"/>
              </w:rPr>
              <w:t>授课模式</w:t>
            </w:r>
          </w:p>
        </w:tc>
        <w:tc>
          <w:tcPr>
            <w:tcW w:w="7230" w:type="dxa"/>
          </w:tcPr>
          <w:p>
            <w:pPr>
              <w:pStyle w:val="5"/>
              <w:shd w:val="clear" w:color="auto" w:fill="FFFFFF"/>
              <w:jc w:val="both"/>
              <w:rPr>
                <w:rFonts w:ascii="Verdana" w:hAnsi="Verdana" w:eastAsiaTheme="minorEastAsia"/>
                <w:b/>
                <w:color w:val="1F497D" w:themeColor="text2"/>
                <w:sz w:val="20"/>
                <w:szCs w:val="20"/>
              </w:rPr>
            </w:pPr>
            <w:r>
              <w:rPr>
                <w:rFonts w:ascii="Verdana" w:hAnsi="Verdana" w:eastAsiaTheme="minorEastAsia"/>
                <w:b/>
                <w:color w:val="1F497D" w:themeColor="text2"/>
                <w:sz w:val="20"/>
                <w:szCs w:val="20"/>
              </w:rPr>
              <w:t>全日制教学，实践与教师讲课相结合；老师引导与学员案例讨</w:t>
            </w:r>
          </w:p>
          <w:p>
            <w:pPr>
              <w:pStyle w:val="5"/>
              <w:numPr>
                <w:ilvl w:val="0"/>
                <w:numId w:val="2"/>
              </w:numPr>
              <w:shd w:val="clear" w:color="auto" w:fill="FFFFFF"/>
              <w:jc w:val="both"/>
              <w:rPr>
                <w:rFonts w:ascii="Verdana" w:hAnsi="Verdana" w:eastAsiaTheme="minorEastAsia"/>
                <w:sz w:val="20"/>
                <w:szCs w:val="20"/>
              </w:rPr>
            </w:pPr>
            <w:r>
              <w:rPr>
                <w:rFonts w:ascii="Verdana" w:hAnsi="Verdana" w:eastAsiaTheme="minorEastAsia"/>
                <w:b/>
                <w:color w:val="1F497D" w:themeColor="text2"/>
                <w:sz w:val="20"/>
                <w:szCs w:val="20"/>
              </w:rPr>
              <w:t>Lecture</w:t>
            </w:r>
            <w:r>
              <w:rPr>
                <w:rFonts w:ascii="Verdana" w:hAnsi="Verdana" w:eastAsiaTheme="minorEastAsia"/>
                <w:color w:val="1F497D" w:themeColor="text2"/>
                <w:sz w:val="20"/>
                <w:szCs w:val="20"/>
              </w:rPr>
              <w:t xml:space="preserve"> :</w:t>
            </w:r>
            <w:r>
              <w:rPr>
                <w:rFonts w:ascii="Verdana" w:hAnsi="Verdana" w:eastAsiaTheme="minorEastAsia"/>
                <w:sz w:val="20"/>
                <w:szCs w:val="20"/>
              </w:rPr>
              <w:t xml:space="preserve"> 启发式讲学涵盖国际时事热点</w:t>
            </w:r>
          </w:p>
          <w:p>
            <w:pPr>
              <w:pStyle w:val="5"/>
              <w:numPr>
                <w:ilvl w:val="0"/>
                <w:numId w:val="2"/>
              </w:numPr>
              <w:shd w:val="clear" w:color="auto" w:fill="FFFFFF"/>
              <w:jc w:val="both"/>
              <w:rPr>
                <w:rFonts w:ascii="Verdana" w:hAnsi="Verdana" w:eastAsiaTheme="minorEastAsia"/>
                <w:sz w:val="20"/>
                <w:szCs w:val="20"/>
              </w:rPr>
            </w:pPr>
            <w:r>
              <w:rPr>
                <w:rFonts w:ascii="Verdana" w:hAnsi="Verdana" w:eastAsiaTheme="minorEastAsia"/>
                <w:b/>
                <w:color w:val="1F497D" w:themeColor="text2"/>
                <w:sz w:val="20"/>
                <w:szCs w:val="20"/>
              </w:rPr>
              <w:t>Seminar/Workshop</w:t>
            </w:r>
            <w:r>
              <w:rPr>
                <w:rFonts w:ascii="Verdana" w:hAnsi="Verdana" w:eastAsiaTheme="minorEastAsia"/>
                <w:color w:val="1F497D" w:themeColor="text2"/>
                <w:sz w:val="20"/>
                <w:szCs w:val="20"/>
              </w:rPr>
              <w:t>：</w:t>
            </w:r>
            <w:r>
              <w:rPr>
                <w:rFonts w:ascii="Verdana" w:hAnsi="Verdana" w:eastAsiaTheme="minorEastAsia"/>
                <w:sz w:val="20"/>
                <w:szCs w:val="20"/>
              </w:rPr>
              <w:t>反转课堂培养学生自主学习及批判性思维</w:t>
            </w:r>
          </w:p>
          <w:p>
            <w:pPr>
              <w:pStyle w:val="5"/>
              <w:numPr>
                <w:ilvl w:val="0"/>
                <w:numId w:val="2"/>
              </w:numPr>
              <w:shd w:val="clear" w:color="auto" w:fill="FFFFFF"/>
              <w:jc w:val="both"/>
              <w:rPr>
                <w:rFonts w:ascii="Verdana" w:hAnsi="Verdana" w:eastAsiaTheme="minorEastAsia"/>
                <w:sz w:val="20"/>
                <w:szCs w:val="20"/>
              </w:rPr>
            </w:pPr>
            <w:r>
              <w:rPr>
                <w:rFonts w:ascii="Verdana" w:hAnsi="Verdana" w:eastAsiaTheme="minorEastAsia"/>
                <w:b/>
                <w:color w:val="1F497D" w:themeColor="text2"/>
                <w:sz w:val="20"/>
                <w:szCs w:val="20"/>
              </w:rPr>
              <w:t>Team Activity</w:t>
            </w:r>
            <w:r>
              <w:rPr>
                <w:rFonts w:ascii="Verdana" w:hAnsi="Verdana" w:eastAsiaTheme="minorEastAsia"/>
                <w:color w:val="1F497D" w:themeColor="text2"/>
                <w:sz w:val="20"/>
                <w:szCs w:val="20"/>
              </w:rPr>
              <w:t xml:space="preserve"> </w:t>
            </w:r>
            <w:r>
              <w:rPr>
                <w:rFonts w:ascii="Verdana" w:hAnsi="Verdana" w:eastAsiaTheme="minorEastAsia"/>
                <w:sz w:val="20"/>
                <w:szCs w:val="20"/>
              </w:rPr>
              <w:t>：团队协作，案例分析及</w:t>
            </w:r>
            <w:r>
              <w:rPr>
                <w:rFonts w:hint="eastAsia" w:ascii="Verdana" w:hAnsi="Verdana" w:eastAsiaTheme="minorEastAsia"/>
                <w:sz w:val="20"/>
                <w:szCs w:val="20"/>
              </w:rPr>
              <w:t>实训项目拓展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pStyle w:val="5"/>
              <w:shd w:val="clear" w:color="auto" w:fill="FFFFFF"/>
              <w:jc w:val="center"/>
              <w:rPr>
                <w:rFonts w:ascii="Verdana" w:hAnsi="Verdana" w:eastAsiaTheme="minorEastAsia"/>
                <w:b/>
                <w:color w:val="1F497D" w:themeColor="text2"/>
                <w:sz w:val="20"/>
                <w:szCs w:val="20"/>
              </w:rPr>
            </w:pPr>
            <w:r>
              <w:rPr>
                <w:rFonts w:ascii="Verdana" w:hAnsi="Verdana" w:eastAsiaTheme="minorEastAsia"/>
                <w:b/>
                <w:color w:val="1F497D" w:themeColor="text2"/>
                <w:sz w:val="20"/>
                <w:szCs w:val="20"/>
              </w:rPr>
              <w:t>授课地点</w:t>
            </w:r>
          </w:p>
        </w:tc>
        <w:tc>
          <w:tcPr>
            <w:tcW w:w="7230" w:type="dxa"/>
          </w:tcPr>
          <w:p>
            <w:pPr>
              <w:pStyle w:val="5"/>
              <w:shd w:val="clear" w:color="auto" w:fill="FFFFFF"/>
              <w:jc w:val="both"/>
              <w:rPr>
                <w:rFonts w:ascii="Verdana" w:hAnsi="Verdana" w:eastAsiaTheme="minorEastAsia"/>
                <w:sz w:val="20"/>
                <w:szCs w:val="20"/>
              </w:rPr>
            </w:pPr>
            <w:r>
              <w:rPr>
                <w:rFonts w:ascii="Verdana" w:hAnsi="Verdana" w:eastAsiaTheme="minorEastAsia"/>
                <w:sz w:val="20"/>
                <w:szCs w:val="20"/>
              </w:rPr>
              <w:t>剑桥大学（国王学院，三一学院或克莱尔学院）</w:t>
            </w:r>
            <w:r>
              <w:rPr>
                <w:rFonts w:hint="eastAsia" w:ascii="Verdana" w:hAnsi="Verdana" w:eastAsiaTheme="minorEastAsia"/>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9" w:hRule="atLeast"/>
        </w:trPr>
        <w:tc>
          <w:tcPr>
            <w:tcW w:w="1242" w:type="dxa"/>
          </w:tcPr>
          <w:p>
            <w:pPr>
              <w:pStyle w:val="5"/>
              <w:shd w:val="clear" w:color="auto" w:fill="FFFFFF"/>
              <w:jc w:val="center"/>
              <w:rPr>
                <w:rFonts w:ascii="Verdana" w:hAnsi="Verdana" w:eastAsiaTheme="minorEastAsia"/>
                <w:b/>
                <w:color w:val="1F497D" w:themeColor="text2"/>
                <w:sz w:val="20"/>
                <w:szCs w:val="20"/>
              </w:rPr>
            </w:pPr>
          </w:p>
          <w:p>
            <w:pPr>
              <w:pStyle w:val="5"/>
              <w:shd w:val="clear" w:color="auto" w:fill="FFFFFF"/>
              <w:jc w:val="center"/>
              <w:rPr>
                <w:rFonts w:ascii="Verdana" w:hAnsi="Verdana" w:eastAsiaTheme="minorEastAsia"/>
                <w:b/>
                <w:color w:val="1F497D" w:themeColor="text2"/>
                <w:sz w:val="20"/>
                <w:szCs w:val="20"/>
              </w:rPr>
            </w:pPr>
            <w:r>
              <w:rPr>
                <w:rFonts w:ascii="Verdana" w:hAnsi="Verdana" w:eastAsiaTheme="minorEastAsia"/>
                <w:b/>
                <w:color w:val="1F497D" w:themeColor="text2"/>
                <w:sz w:val="20"/>
                <w:szCs w:val="20"/>
              </w:rPr>
              <w:t>课程概要</w:t>
            </w:r>
          </w:p>
        </w:tc>
        <w:tc>
          <w:tcPr>
            <w:tcW w:w="7230" w:type="dxa"/>
          </w:tcPr>
          <w:p>
            <w:pPr>
              <w:pStyle w:val="5"/>
              <w:numPr>
                <w:ilvl w:val="0"/>
                <w:numId w:val="3"/>
              </w:numPr>
              <w:shd w:val="clear" w:color="auto" w:fill="FFFFFF"/>
              <w:jc w:val="both"/>
              <w:rPr>
                <w:rFonts w:ascii="Verdana" w:hAnsi="Verdana" w:eastAsiaTheme="minorEastAsia"/>
                <w:sz w:val="20"/>
                <w:szCs w:val="20"/>
              </w:rPr>
            </w:pPr>
            <w:r>
              <w:rPr>
                <w:rFonts w:ascii="Verdana" w:hAnsi="Verdana" w:eastAsiaTheme="minorEastAsia"/>
                <w:sz w:val="20"/>
                <w:szCs w:val="20"/>
              </w:rPr>
              <w:t>公开通识课程：剑桥大学历史与体制介绍</w:t>
            </w:r>
          </w:p>
          <w:p>
            <w:pPr>
              <w:pStyle w:val="5"/>
              <w:numPr>
                <w:ilvl w:val="0"/>
                <w:numId w:val="3"/>
              </w:numPr>
              <w:shd w:val="clear" w:color="auto" w:fill="FFFFFF"/>
              <w:jc w:val="both"/>
              <w:rPr>
                <w:rFonts w:ascii="Verdana" w:hAnsi="Verdana" w:eastAsiaTheme="minorEastAsia"/>
                <w:sz w:val="20"/>
                <w:szCs w:val="20"/>
              </w:rPr>
            </w:pPr>
            <w:r>
              <w:rPr>
                <w:rFonts w:ascii="Verdana" w:hAnsi="Verdana" w:eastAsiaTheme="minorEastAsia"/>
                <w:sz w:val="20"/>
                <w:szCs w:val="20"/>
              </w:rPr>
              <w:t>专业课程</w:t>
            </w:r>
            <w:r>
              <w:rPr>
                <w:rFonts w:hint="eastAsia" w:ascii="Verdana" w:hAnsi="Verdana" w:eastAsiaTheme="minorEastAsia"/>
                <w:sz w:val="20"/>
                <w:szCs w:val="20"/>
              </w:rPr>
              <w:t>：Leadership领导力核心课程</w:t>
            </w:r>
          </w:p>
          <w:p>
            <w:pPr>
              <w:pStyle w:val="5"/>
              <w:numPr>
                <w:ilvl w:val="0"/>
                <w:numId w:val="3"/>
              </w:numPr>
              <w:shd w:val="clear" w:color="auto" w:fill="FFFFFF"/>
              <w:jc w:val="both"/>
              <w:rPr>
                <w:rFonts w:ascii="Verdana" w:hAnsi="Verdana" w:eastAsiaTheme="minorEastAsia"/>
                <w:sz w:val="20"/>
                <w:szCs w:val="20"/>
              </w:rPr>
            </w:pPr>
            <w:r>
              <w:rPr>
                <w:rFonts w:ascii="Verdana" w:hAnsi="Verdana" w:eastAsiaTheme="minorEastAsia"/>
                <w:sz w:val="20"/>
                <w:szCs w:val="20"/>
              </w:rPr>
              <w:t>实习参访</w:t>
            </w:r>
            <w:r>
              <w:rPr>
                <w:rFonts w:hint="eastAsia" w:ascii="Verdana" w:hAnsi="Verdana" w:eastAsiaTheme="minorEastAsia"/>
                <w:sz w:val="20"/>
                <w:szCs w:val="20"/>
              </w:rPr>
              <w:t>:剑桥科技园与商务园</w:t>
            </w:r>
          </w:p>
          <w:p>
            <w:pPr>
              <w:pStyle w:val="5"/>
              <w:numPr>
                <w:ilvl w:val="0"/>
                <w:numId w:val="3"/>
              </w:numPr>
              <w:shd w:val="clear" w:color="auto" w:fill="FFFFFF"/>
              <w:jc w:val="both"/>
              <w:rPr>
                <w:rFonts w:ascii="Verdana" w:hAnsi="Verdana" w:eastAsiaTheme="minorEastAsia"/>
                <w:sz w:val="20"/>
                <w:szCs w:val="20"/>
              </w:rPr>
            </w:pPr>
            <w:r>
              <w:rPr>
                <w:rFonts w:ascii="Verdana" w:hAnsi="Verdana" w:eastAsiaTheme="minorEastAsia"/>
                <w:sz w:val="20"/>
                <w:szCs w:val="20"/>
              </w:rPr>
              <w:t>剑桥特色</w:t>
            </w:r>
            <w:r>
              <w:rPr>
                <w:rFonts w:hint="eastAsia" w:ascii="Verdana" w:hAnsi="Verdana" w:eastAsiaTheme="minorEastAsia"/>
                <w:sz w:val="20"/>
                <w:szCs w:val="20"/>
              </w:rPr>
              <w:t>:康河撑篙，高尔夫体验</w:t>
            </w:r>
          </w:p>
          <w:p>
            <w:pPr>
              <w:pStyle w:val="5"/>
              <w:numPr>
                <w:ilvl w:val="0"/>
                <w:numId w:val="3"/>
              </w:numPr>
              <w:shd w:val="clear" w:color="auto" w:fill="FFFFFF"/>
              <w:jc w:val="both"/>
              <w:rPr>
                <w:rFonts w:ascii="Verdana" w:hAnsi="Verdana" w:eastAsiaTheme="minorEastAsia"/>
                <w:sz w:val="20"/>
                <w:szCs w:val="20"/>
              </w:rPr>
            </w:pPr>
            <w:r>
              <w:rPr>
                <w:rFonts w:ascii="Verdana" w:hAnsi="Verdana" w:eastAsiaTheme="minorEastAsia"/>
                <w:sz w:val="20"/>
                <w:szCs w:val="20"/>
              </w:rPr>
              <w:t>英伦之旅</w:t>
            </w:r>
            <w:r>
              <w:rPr>
                <w:rFonts w:hint="eastAsia" w:ascii="Verdana" w:hAnsi="Verdana" w:eastAsiaTheme="minorEastAsia"/>
                <w:sz w:val="20"/>
                <w:szCs w:val="20"/>
              </w:rPr>
              <w:t>：莎士比亚故乡、伦敦、牛津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jc w:val="center"/>
              <w:rPr>
                <w:rFonts w:ascii="Verdana" w:hAnsi="Verdana"/>
                <w:b/>
                <w:color w:val="1F497D" w:themeColor="text2"/>
                <w:sz w:val="30"/>
                <w:szCs w:val="30"/>
              </w:rPr>
            </w:pPr>
            <w:r>
              <w:rPr>
                <w:rFonts w:ascii="Verdana" w:hAnsi="Verdana"/>
                <w:b/>
                <w:color w:val="1F497D" w:themeColor="text2"/>
                <w:sz w:val="20"/>
                <w:szCs w:val="20"/>
              </w:rPr>
              <w:t>授课名师</w:t>
            </w:r>
          </w:p>
        </w:tc>
        <w:tc>
          <w:tcPr>
            <w:tcW w:w="7230" w:type="dxa"/>
          </w:tcPr>
          <w:p>
            <w:pPr>
              <w:pStyle w:val="5"/>
              <w:shd w:val="clear" w:color="auto" w:fill="FFFFFF"/>
              <w:jc w:val="both"/>
              <w:rPr>
                <w:rFonts w:ascii="Verdana" w:hAnsi="Verdana" w:eastAsiaTheme="minorEastAsia"/>
                <w:sz w:val="20"/>
                <w:szCs w:val="20"/>
              </w:rPr>
            </w:pPr>
            <w:r>
              <w:rPr>
                <w:rFonts w:ascii="Verdana" w:hAnsi="Verdana" w:eastAsiaTheme="minorEastAsia"/>
                <w:sz w:val="20"/>
                <w:szCs w:val="20"/>
              </w:rPr>
              <w:t>由剑桥大学各科系主讲教授讲师和英国教育界不同科系经验丰富</w:t>
            </w:r>
            <w:r>
              <w:rPr>
                <w:rFonts w:hint="eastAsia" w:ascii="Verdana" w:hAnsi="Verdana" w:eastAsiaTheme="minorEastAsia"/>
                <w:sz w:val="20"/>
                <w:szCs w:val="20"/>
              </w:rPr>
              <w:t>的</w:t>
            </w:r>
            <w:r>
              <w:rPr>
                <w:rFonts w:ascii="Verdana" w:hAnsi="Verdana" w:eastAsiaTheme="minorEastAsia"/>
                <w:sz w:val="20"/>
                <w:szCs w:val="20"/>
              </w:rPr>
              <w:t>资深教师组成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jc w:val="center"/>
              <w:rPr>
                <w:rFonts w:ascii="Verdana" w:hAnsi="Verdana"/>
                <w:b/>
                <w:color w:val="1F497D" w:themeColor="text2"/>
                <w:sz w:val="20"/>
                <w:szCs w:val="20"/>
              </w:rPr>
            </w:pPr>
            <w:r>
              <w:rPr>
                <w:rFonts w:ascii="Verdana" w:hAnsi="Verdana"/>
                <w:b/>
                <w:color w:val="1F497D" w:themeColor="text2"/>
                <w:sz w:val="20"/>
                <w:szCs w:val="20"/>
              </w:rPr>
              <w:t>校园食宿</w:t>
            </w:r>
          </w:p>
        </w:tc>
        <w:tc>
          <w:tcPr>
            <w:tcW w:w="7230" w:type="dxa"/>
          </w:tcPr>
          <w:p>
            <w:pPr>
              <w:pStyle w:val="5"/>
              <w:shd w:val="clear" w:color="auto" w:fill="FFFFFF"/>
              <w:rPr>
                <w:rFonts w:ascii="Verdana" w:hAnsi="Verdana" w:eastAsiaTheme="minorEastAsia"/>
                <w:sz w:val="20"/>
                <w:szCs w:val="20"/>
              </w:rPr>
            </w:pPr>
            <w:r>
              <w:rPr>
                <w:rFonts w:ascii="Verdana" w:hAnsi="Verdana" w:eastAsiaTheme="minorEastAsia"/>
                <w:sz w:val="20"/>
                <w:szCs w:val="20"/>
              </w:rPr>
              <w:t>根据国内院校需求进行定制安排，可安排大学学院，酒店或者寄宿家庭。中西餐相结合的方式，根据需要我们还会安排学生们参加大学的正式晚宴</w:t>
            </w:r>
            <w:r>
              <w:rPr>
                <w:rFonts w:hint="eastAsia" w:ascii="Verdana" w:hAnsi="Verdana" w:eastAsiaTheme="minorEastAsia"/>
                <w:sz w:val="20"/>
                <w:szCs w:val="20"/>
              </w:rPr>
              <w:t>Gala Dinner</w:t>
            </w:r>
            <w:r>
              <w:rPr>
                <w:rFonts w:ascii="Verdana" w:hAnsi="Verdana" w:eastAsiaTheme="minorEastAsia"/>
                <w:sz w:val="20"/>
                <w:szCs w:val="20"/>
              </w:rPr>
              <w:t>，以帮助学生们学习西方餐饮礼仪</w:t>
            </w:r>
            <w:r>
              <w:rPr>
                <w:rFonts w:hint="eastAsia" w:ascii="Verdana" w:hAnsi="Verdana" w:eastAsiaTheme="minorEastAsia"/>
                <w:sz w:val="20"/>
                <w:szCs w:val="20"/>
              </w:rPr>
              <w:t>，感受名校氛围。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2" w:type="dxa"/>
          </w:tcPr>
          <w:p>
            <w:pPr>
              <w:pStyle w:val="5"/>
              <w:shd w:val="clear" w:color="auto" w:fill="FFFFFF"/>
              <w:jc w:val="center"/>
              <w:rPr>
                <w:rFonts w:ascii="Verdana" w:hAnsi="Verdana" w:eastAsiaTheme="minorEastAsia"/>
                <w:b/>
                <w:color w:val="1F497D" w:themeColor="text2"/>
                <w:sz w:val="20"/>
                <w:szCs w:val="20"/>
              </w:rPr>
            </w:pPr>
            <w:r>
              <w:rPr>
                <w:rFonts w:ascii="Verdana" w:hAnsi="Verdana" w:eastAsiaTheme="minorEastAsia"/>
                <w:b/>
                <w:color w:val="1F497D" w:themeColor="text2"/>
                <w:sz w:val="20"/>
                <w:szCs w:val="20"/>
              </w:rPr>
              <w:t>结业展示</w:t>
            </w:r>
          </w:p>
        </w:tc>
        <w:tc>
          <w:tcPr>
            <w:tcW w:w="7230" w:type="dxa"/>
          </w:tcPr>
          <w:p>
            <w:pPr>
              <w:pStyle w:val="5"/>
              <w:rPr>
                <w:rFonts w:ascii="Verdana" w:hAnsi="Verdana" w:eastAsiaTheme="minorEastAsia"/>
                <w:sz w:val="20"/>
                <w:szCs w:val="20"/>
              </w:rPr>
            </w:pPr>
            <w:r>
              <w:rPr>
                <w:rFonts w:ascii="Verdana" w:hAnsi="Verdana" w:eastAsiaTheme="minorEastAsia"/>
                <w:sz w:val="20"/>
                <w:szCs w:val="20"/>
              </w:rPr>
              <w:t>大学生青年领袖演讲，毕业典礼，证书颁发，集体拍照留念。</w:t>
            </w:r>
          </w:p>
        </w:tc>
      </w:tr>
    </w:tbl>
    <w:p>
      <w:pPr>
        <w:pStyle w:val="13"/>
        <w:spacing w:after="0" w:line="240" w:lineRule="auto"/>
        <w:ind w:left="0"/>
        <w:rPr>
          <w:rStyle w:val="12"/>
          <w:rFonts w:ascii="Verdana" w:hAnsi="Verdana" w:eastAsia="微软雅黑"/>
          <w:color w:val="1F497D" w:themeColor="text2"/>
          <w:sz w:val="18"/>
          <w:szCs w:val="18"/>
        </w:rPr>
      </w:pPr>
      <w:r>
        <w:rPr>
          <w:rStyle w:val="12"/>
          <w:rFonts w:ascii="Verdana" w:hAnsi="Verdana" w:eastAsia="微软雅黑"/>
          <w:color w:val="1F497D" w:themeColor="text2"/>
          <w:sz w:val="18"/>
          <w:szCs w:val="18"/>
        </w:rPr>
        <w:t>注：课程内容或作少量调整，最终课程表会在行前发至每位学生，一切以最终版本为准。</w:t>
      </w:r>
    </w:p>
    <w:p>
      <w:pPr>
        <w:pStyle w:val="13"/>
        <w:spacing w:after="0" w:line="240" w:lineRule="auto"/>
        <w:ind w:left="0"/>
        <w:rPr>
          <w:rStyle w:val="12"/>
          <w:rFonts w:ascii="Verdana" w:hAnsi="Verdana" w:eastAsia="微软雅黑"/>
          <w:color w:val="1F497D" w:themeColor="text2"/>
          <w:sz w:val="18"/>
          <w:szCs w:val="18"/>
        </w:rPr>
      </w:pPr>
      <w:r>
        <w:rPr>
          <w:rFonts w:ascii="Verdana" w:hAnsi="Verdana" w:eastAsia="微软雅黑"/>
          <w:b/>
          <w:bCs/>
          <w:color w:val="1F497D" w:themeColor="text2"/>
          <w:sz w:val="18"/>
          <w:szCs w:val="18"/>
        </w:rPr>
        <w:drawing>
          <wp:anchor distT="0" distB="0" distL="114300" distR="114300" simplePos="0" relativeHeight="251658240" behindDoc="0" locked="0" layoutInCell="1" allowOverlap="1">
            <wp:simplePos x="0" y="0"/>
            <wp:positionH relativeFrom="column">
              <wp:posOffset>238125</wp:posOffset>
            </wp:positionH>
            <wp:positionV relativeFrom="paragraph">
              <wp:posOffset>173355</wp:posOffset>
            </wp:positionV>
            <wp:extent cx="4905375" cy="3676650"/>
            <wp:effectExtent l="19050" t="0" r="9525" b="0"/>
            <wp:wrapSquare wrapText="bothSides"/>
            <wp:docPr id="1" name="图片 1" descr="E:\1.Leadership\IMG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Leadership\IMG_0453.JPG"/>
                    <pic:cNvPicPr>
                      <a:picLocks noChangeAspect="1" noChangeArrowheads="1"/>
                    </pic:cNvPicPr>
                  </pic:nvPicPr>
                  <pic:blipFill>
                    <a:blip r:embed="rId8" cstate="print"/>
                    <a:srcRect/>
                    <a:stretch>
                      <a:fillRect/>
                    </a:stretch>
                  </pic:blipFill>
                  <pic:spPr>
                    <a:xfrm>
                      <a:off x="0" y="0"/>
                      <a:ext cx="4905375" cy="3676650"/>
                    </a:xfrm>
                    <a:prstGeom prst="rect">
                      <a:avLst/>
                    </a:prstGeom>
                    <a:noFill/>
                    <a:ln w="9525">
                      <a:noFill/>
                      <a:miter lim="800000"/>
                      <a:headEnd/>
                      <a:tailEnd/>
                    </a:ln>
                  </pic:spPr>
                </pic:pic>
              </a:graphicData>
            </a:graphic>
          </wp:anchor>
        </w:drawing>
      </w:r>
    </w:p>
    <w:p>
      <w:pPr>
        <w:rPr>
          <w:rFonts w:ascii="Verdana" w:hAnsi="Verdana"/>
          <w:b/>
          <w:color w:val="1F497D" w:themeColor="text2"/>
          <w:sz w:val="20"/>
          <w:szCs w:val="20"/>
        </w:rPr>
      </w:pPr>
    </w:p>
    <w:p>
      <w:pPr>
        <w:rPr>
          <w:rFonts w:ascii="Verdana" w:hAnsi="Verdana"/>
          <w:b/>
          <w:color w:val="1F497D" w:themeColor="text2"/>
          <w:sz w:val="30"/>
          <w:szCs w:val="30"/>
        </w:rPr>
      </w:pPr>
      <w:r>
        <w:rPr>
          <w:rFonts w:hint="eastAsia" w:ascii="Verdana" w:hAnsi="Verdana"/>
          <w:b/>
          <w:color w:val="1F497D" w:themeColor="text2"/>
          <w:sz w:val="30"/>
          <w:szCs w:val="30"/>
        </w:rPr>
        <w:t>四. 日程安排</w:t>
      </w:r>
    </w:p>
    <w:tbl>
      <w:tblPr>
        <w:tblStyle w:val="8"/>
        <w:tblW w:w="84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45"/>
        <w:gridCol w:w="6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rPr>
                <w:sz w:val="22"/>
              </w:rPr>
            </w:pPr>
          </w:p>
        </w:tc>
        <w:tc>
          <w:tcPr>
            <w:tcW w:w="845" w:type="dxa"/>
          </w:tcPr>
          <w:p>
            <w:pPr>
              <w:rPr>
                <w:sz w:val="22"/>
              </w:rPr>
            </w:pPr>
            <w:r>
              <w:rPr>
                <w:sz w:val="22"/>
              </w:rPr>
              <w:t>时间</w:t>
            </w:r>
          </w:p>
        </w:tc>
        <w:tc>
          <w:tcPr>
            <w:tcW w:w="6677" w:type="dxa"/>
          </w:tcPr>
          <w:p>
            <w:pPr>
              <w:rPr>
                <w:sz w:val="22"/>
              </w:rPr>
            </w:pPr>
            <w:r>
              <w:rPr>
                <w:sz w:val="22"/>
              </w:rPr>
              <w:t>日程安排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959" w:type="dxa"/>
          </w:tcPr>
          <w:p>
            <w:pPr>
              <w:rPr>
                <w:sz w:val="22"/>
              </w:rPr>
            </w:pPr>
            <w:r>
              <w:rPr>
                <w:rFonts w:hint="eastAsia"/>
                <w:sz w:val="22"/>
              </w:rPr>
              <w:t>DAY 1</w:t>
            </w:r>
          </w:p>
        </w:tc>
        <w:tc>
          <w:tcPr>
            <w:tcW w:w="845" w:type="dxa"/>
          </w:tcPr>
          <w:p>
            <w:pPr>
              <w:rPr>
                <w:sz w:val="22"/>
              </w:rPr>
            </w:pPr>
            <w:r>
              <w:rPr>
                <w:sz w:val="22"/>
              </w:rPr>
              <w:t>全天</w:t>
            </w:r>
          </w:p>
        </w:tc>
        <w:tc>
          <w:tcPr>
            <w:tcW w:w="6677" w:type="dxa"/>
          </w:tcPr>
          <w:p>
            <w:pPr>
              <w:rPr>
                <w:sz w:val="22"/>
              </w:rPr>
            </w:pPr>
            <w:r>
              <w:rPr>
                <w:sz w:val="22"/>
              </w:rPr>
              <w:t>抵达剑桥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Merge w:val="restart"/>
          </w:tcPr>
          <w:p>
            <w:pPr>
              <w:rPr>
                <w:sz w:val="22"/>
              </w:rPr>
            </w:pPr>
            <w:r>
              <w:rPr>
                <w:rFonts w:hint="eastAsia"/>
                <w:sz w:val="22"/>
              </w:rPr>
              <w:t>DAY 2</w:t>
            </w:r>
          </w:p>
        </w:tc>
        <w:tc>
          <w:tcPr>
            <w:tcW w:w="845" w:type="dxa"/>
          </w:tcPr>
          <w:p>
            <w:pPr>
              <w:rPr>
                <w:sz w:val="22"/>
              </w:rPr>
            </w:pPr>
            <w:r>
              <w:rPr>
                <w:sz w:val="22"/>
              </w:rPr>
              <w:t>上午</w:t>
            </w:r>
          </w:p>
        </w:tc>
        <w:tc>
          <w:tcPr>
            <w:tcW w:w="6677" w:type="dxa"/>
          </w:tcPr>
          <w:p>
            <w:pPr>
              <w:rPr>
                <w:b/>
                <w:color w:val="548DD4" w:themeColor="text2" w:themeTint="99"/>
                <w:sz w:val="22"/>
              </w:rPr>
            </w:pPr>
            <w:r>
              <w:rPr>
                <w:rFonts w:hint="eastAsia"/>
                <w:b/>
                <w:color w:val="548DD4" w:themeColor="text2" w:themeTint="99"/>
                <w:sz w:val="22"/>
              </w:rPr>
              <w:t>精英领导力课程：介绍剑桥大学的历史和体制</w:t>
            </w:r>
            <w:r>
              <w:rPr>
                <w:b/>
                <w:color w:val="548DD4" w:themeColor="text2" w:themeTint="99"/>
                <w:sz w:val="22"/>
              </w:rPr>
              <w:t>&amp;</w:t>
            </w:r>
            <w:r>
              <w:rPr>
                <w:rFonts w:hint="eastAsia"/>
                <w:b/>
                <w:color w:val="548DD4" w:themeColor="text2" w:themeTint="99"/>
                <w:sz w:val="22"/>
              </w:rPr>
              <w:t>介绍创业计划竞赛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Merge w:val="continue"/>
          </w:tcPr>
          <w:p>
            <w:pPr>
              <w:rPr>
                <w:sz w:val="22"/>
              </w:rPr>
            </w:pPr>
          </w:p>
        </w:tc>
        <w:tc>
          <w:tcPr>
            <w:tcW w:w="845" w:type="dxa"/>
          </w:tcPr>
          <w:p>
            <w:pPr>
              <w:rPr>
                <w:sz w:val="22"/>
              </w:rPr>
            </w:pPr>
            <w:r>
              <w:rPr>
                <w:sz w:val="22"/>
              </w:rPr>
              <w:t>下午</w:t>
            </w:r>
          </w:p>
        </w:tc>
        <w:tc>
          <w:tcPr>
            <w:tcW w:w="6677" w:type="dxa"/>
          </w:tcPr>
          <w:p>
            <w:pPr>
              <w:rPr>
                <w:sz w:val="22"/>
              </w:rPr>
            </w:pPr>
            <w:r>
              <w:rPr>
                <w:rFonts w:hint="eastAsia"/>
                <w:sz w:val="22"/>
              </w:rPr>
              <w:t>参观剑桥大学，康河泛舟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Merge w:val="restart"/>
          </w:tcPr>
          <w:p>
            <w:pPr>
              <w:rPr>
                <w:sz w:val="22"/>
              </w:rPr>
            </w:pPr>
            <w:r>
              <w:rPr>
                <w:rFonts w:hint="eastAsia"/>
                <w:sz w:val="22"/>
              </w:rPr>
              <w:t>DAY 3</w:t>
            </w:r>
          </w:p>
        </w:tc>
        <w:tc>
          <w:tcPr>
            <w:tcW w:w="845" w:type="dxa"/>
          </w:tcPr>
          <w:p>
            <w:pPr>
              <w:rPr>
                <w:sz w:val="22"/>
              </w:rPr>
            </w:pPr>
            <w:r>
              <w:rPr>
                <w:sz w:val="22"/>
              </w:rPr>
              <w:t>上午</w:t>
            </w:r>
          </w:p>
        </w:tc>
        <w:tc>
          <w:tcPr>
            <w:tcW w:w="6677" w:type="dxa"/>
          </w:tcPr>
          <w:p>
            <w:pPr>
              <w:rPr>
                <w:sz w:val="22"/>
              </w:rPr>
            </w:pPr>
            <w:r>
              <w:rPr>
                <w:rFonts w:hint="eastAsia"/>
                <w:b/>
                <w:color w:val="548DD4" w:themeColor="text2" w:themeTint="99"/>
                <w:sz w:val="22"/>
              </w:rPr>
              <w:t>精英领导力课程：全球领导力与企业家精神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Merge w:val="continue"/>
          </w:tcPr>
          <w:p>
            <w:pPr>
              <w:rPr>
                <w:sz w:val="22"/>
              </w:rPr>
            </w:pPr>
          </w:p>
        </w:tc>
        <w:tc>
          <w:tcPr>
            <w:tcW w:w="845" w:type="dxa"/>
          </w:tcPr>
          <w:p>
            <w:pPr>
              <w:rPr>
                <w:sz w:val="22"/>
              </w:rPr>
            </w:pPr>
            <w:r>
              <w:rPr>
                <w:sz w:val="22"/>
              </w:rPr>
              <w:t>下午</w:t>
            </w:r>
          </w:p>
        </w:tc>
        <w:tc>
          <w:tcPr>
            <w:tcW w:w="6677" w:type="dxa"/>
          </w:tcPr>
          <w:p>
            <w:pPr>
              <w:rPr>
                <w:sz w:val="22"/>
              </w:rPr>
            </w:pPr>
            <w:r>
              <w:rPr>
                <w:rFonts w:hint="eastAsia"/>
                <w:sz w:val="22"/>
              </w:rPr>
              <w:t>语言测试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Merge w:val="restart"/>
          </w:tcPr>
          <w:p>
            <w:pPr>
              <w:rPr>
                <w:sz w:val="22"/>
              </w:rPr>
            </w:pPr>
            <w:r>
              <w:rPr>
                <w:rFonts w:hint="eastAsia"/>
                <w:sz w:val="22"/>
              </w:rPr>
              <w:t>DAY 4</w:t>
            </w:r>
          </w:p>
        </w:tc>
        <w:tc>
          <w:tcPr>
            <w:tcW w:w="845" w:type="dxa"/>
          </w:tcPr>
          <w:p>
            <w:pPr>
              <w:rPr>
                <w:sz w:val="22"/>
              </w:rPr>
            </w:pPr>
            <w:r>
              <w:rPr>
                <w:sz w:val="22"/>
              </w:rPr>
              <w:t>上午</w:t>
            </w:r>
          </w:p>
        </w:tc>
        <w:tc>
          <w:tcPr>
            <w:tcW w:w="6677" w:type="dxa"/>
          </w:tcPr>
          <w:p>
            <w:pPr>
              <w:rPr>
                <w:sz w:val="22"/>
              </w:rPr>
            </w:pPr>
            <w:r>
              <w:rPr>
                <w:rFonts w:hint="eastAsia"/>
                <w:b/>
                <w:color w:val="548DD4" w:themeColor="text2" w:themeTint="99"/>
                <w:sz w:val="22"/>
              </w:rPr>
              <w:t>精英领导力课程：团队组建与协作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Merge w:val="continue"/>
          </w:tcPr>
          <w:p>
            <w:pPr>
              <w:rPr>
                <w:sz w:val="22"/>
              </w:rPr>
            </w:pPr>
          </w:p>
        </w:tc>
        <w:tc>
          <w:tcPr>
            <w:tcW w:w="845" w:type="dxa"/>
          </w:tcPr>
          <w:p>
            <w:pPr>
              <w:rPr>
                <w:sz w:val="22"/>
              </w:rPr>
            </w:pPr>
            <w:r>
              <w:rPr>
                <w:sz w:val="22"/>
              </w:rPr>
              <w:t>下午</w:t>
            </w:r>
          </w:p>
        </w:tc>
        <w:tc>
          <w:tcPr>
            <w:tcW w:w="6677" w:type="dxa"/>
          </w:tcPr>
          <w:p>
            <w:pPr>
              <w:rPr>
                <w:sz w:val="22"/>
              </w:rPr>
            </w:pPr>
            <w:r>
              <w:rPr>
                <w:rFonts w:hint="eastAsia"/>
                <w:sz w:val="22"/>
              </w:rPr>
              <w:t>参观剑桥大学菲兹威廉博物馆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Merge w:val="restart"/>
          </w:tcPr>
          <w:p>
            <w:pPr>
              <w:rPr>
                <w:sz w:val="22"/>
              </w:rPr>
            </w:pPr>
            <w:r>
              <w:rPr>
                <w:rFonts w:hint="eastAsia"/>
                <w:sz w:val="22"/>
              </w:rPr>
              <w:t>DAY 5</w:t>
            </w:r>
          </w:p>
        </w:tc>
        <w:tc>
          <w:tcPr>
            <w:tcW w:w="845" w:type="dxa"/>
          </w:tcPr>
          <w:p>
            <w:pPr>
              <w:rPr>
                <w:sz w:val="22"/>
              </w:rPr>
            </w:pPr>
            <w:r>
              <w:rPr>
                <w:sz w:val="22"/>
              </w:rPr>
              <w:t>上午</w:t>
            </w:r>
          </w:p>
        </w:tc>
        <w:tc>
          <w:tcPr>
            <w:tcW w:w="6677" w:type="dxa"/>
          </w:tcPr>
          <w:p>
            <w:pPr>
              <w:autoSpaceDE w:val="0"/>
              <w:autoSpaceDN w:val="0"/>
              <w:adjustRightInd w:val="0"/>
              <w:rPr>
                <w:sz w:val="22"/>
              </w:rPr>
            </w:pPr>
            <w:r>
              <w:rPr>
                <w:rFonts w:hint="eastAsia"/>
                <w:b/>
                <w:color w:val="548DD4" w:themeColor="text2" w:themeTint="99"/>
                <w:sz w:val="22"/>
              </w:rPr>
              <w:t>精英领导力课程：大学生演讲技巧和口语交流技能提升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Merge w:val="continue"/>
          </w:tcPr>
          <w:p>
            <w:pPr>
              <w:rPr>
                <w:sz w:val="22"/>
              </w:rPr>
            </w:pPr>
          </w:p>
        </w:tc>
        <w:tc>
          <w:tcPr>
            <w:tcW w:w="845" w:type="dxa"/>
          </w:tcPr>
          <w:p>
            <w:pPr>
              <w:rPr>
                <w:sz w:val="22"/>
              </w:rPr>
            </w:pPr>
            <w:r>
              <w:rPr>
                <w:sz w:val="22"/>
              </w:rPr>
              <w:t>下午</w:t>
            </w:r>
          </w:p>
        </w:tc>
        <w:tc>
          <w:tcPr>
            <w:tcW w:w="6677" w:type="dxa"/>
          </w:tcPr>
          <w:p>
            <w:pPr>
              <w:rPr>
                <w:sz w:val="22"/>
              </w:rPr>
            </w:pPr>
            <w:r>
              <w:rPr>
                <w:rFonts w:hint="eastAsia"/>
                <w:sz w:val="22"/>
              </w:rPr>
              <w:t>参观剑桥科技园和商务园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Merge w:val="restart"/>
          </w:tcPr>
          <w:p>
            <w:pPr>
              <w:rPr>
                <w:sz w:val="22"/>
              </w:rPr>
            </w:pPr>
            <w:r>
              <w:rPr>
                <w:rFonts w:hint="eastAsia"/>
                <w:sz w:val="22"/>
              </w:rPr>
              <w:t>DAY 6</w:t>
            </w:r>
          </w:p>
        </w:tc>
        <w:tc>
          <w:tcPr>
            <w:tcW w:w="845" w:type="dxa"/>
          </w:tcPr>
          <w:p>
            <w:pPr>
              <w:rPr>
                <w:sz w:val="22"/>
              </w:rPr>
            </w:pPr>
            <w:r>
              <w:rPr>
                <w:sz w:val="22"/>
              </w:rPr>
              <w:t>上午</w:t>
            </w:r>
          </w:p>
        </w:tc>
        <w:tc>
          <w:tcPr>
            <w:tcW w:w="6677" w:type="dxa"/>
          </w:tcPr>
          <w:p>
            <w:pPr>
              <w:rPr>
                <w:sz w:val="22"/>
              </w:rPr>
            </w:pPr>
            <w:r>
              <w:rPr>
                <w:rFonts w:hint="eastAsia"/>
                <w:b/>
                <w:color w:val="548DD4" w:themeColor="text2" w:themeTint="99"/>
                <w:sz w:val="22"/>
              </w:rPr>
              <w:t>精英领导力课程：介绍英国历史和文化</w:t>
            </w:r>
            <w:r>
              <w:rPr>
                <w:b/>
                <w:color w:val="548DD4" w:themeColor="text2" w:themeTint="99"/>
                <w:sz w:val="22"/>
              </w:rPr>
              <w:t>&amp;</w:t>
            </w:r>
            <w:r>
              <w:rPr>
                <w:rFonts w:hint="eastAsia"/>
                <w:b/>
                <w:color w:val="548DD4" w:themeColor="text2" w:themeTint="99"/>
                <w:sz w:val="22"/>
              </w:rPr>
              <w:t>英国</w:t>
            </w:r>
            <w:r>
              <w:rPr>
                <w:b/>
                <w:color w:val="548DD4" w:themeColor="text2" w:themeTint="99"/>
                <w:sz w:val="22"/>
              </w:rPr>
              <w:t xml:space="preserve">G5 </w:t>
            </w:r>
            <w:r>
              <w:rPr>
                <w:rFonts w:hint="eastAsia"/>
                <w:b/>
                <w:color w:val="548DD4" w:themeColor="text2" w:themeTint="99"/>
                <w:sz w:val="22"/>
              </w:rPr>
              <w:t>大学介绍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Merge w:val="continue"/>
          </w:tcPr>
          <w:p>
            <w:pPr>
              <w:rPr>
                <w:sz w:val="22"/>
              </w:rPr>
            </w:pPr>
          </w:p>
        </w:tc>
        <w:tc>
          <w:tcPr>
            <w:tcW w:w="845" w:type="dxa"/>
          </w:tcPr>
          <w:p>
            <w:pPr>
              <w:rPr>
                <w:sz w:val="22"/>
              </w:rPr>
            </w:pPr>
            <w:r>
              <w:rPr>
                <w:sz w:val="22"/>
              </w:rPr>
              <w:t>下午</w:t>
            </w:r>
          </w:p>
        </w:tc>
        <w:tc>
          <w:tcPr>
            <w:tcW w:w="6677" w:type="dxa"/>
          </w:tcPr>
          <w:p>
            <w:pPr>
              <w:rPr>
                <w:sz w:val="22"/>
              </w:rPr>
            </w:pPr>
            <w:r>
              <w:rPr>
                <w:rFonts w:hint="eastAsia"/>
                <w:sz w:val="22"/>
              </w:rPr>
              <w:t>高尔夫课堂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959" w:type="dxa"/>
          </w:tcPr>
          <w:p>
            <w:pPr>
              <w:rPr>
                <w:sz w:val="22"/>
              </w:rPr>
            </w:pPr>
            <w:r>
              <w:rPr>
                <w:rFonts w:hint="eastAsia"/>
                <w:sz w:val="22"/>
              </w:rPr>
              <w:t>DAY 7</w:t>
            </w:r>
          </w:p>
        </w:tc>
        <w:tc>
          <w:tcPr>
            <w:tcW w:w="845" w:type="dxa"/>
          </w:tcPr>
          <w:p>
            <w:pPr>
              <w:rPr>
                <w:sz w:val="22"/>
              </w:rPr>
            </w:pPr>
            <w:r>
              <w:rPr>
                <w:rFonts w:hint="eastAsia"/>
                <w:sz w:val="22"/>
              </w:rPr>
              <w:t>全天</w:t>
            </w:r>
          </w:p>
        </w:tc>
        <w:tc>
          <w:tcPr>
            <w:tcW w:w="6677" w:type="dxa"/>
          </w:tcPr>
          <w:p>
            <w:pPr>
              <w:rPr>
                <w:sz w:val="22"/>
              </w:rPr>
            </w:pPr>
            <w:r>
              <w:rPr>
                <w:rFonts w:hint="eastAsia"/>
                <w:sz w:val="22"/>
              </w:rPr>
              <w:t>参观牛津大学和比斯特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Merge w:val="restart"/>
          </w:tcPr>
          <w:p>
            <w:pPr>
              <w:rPr>
                <w:sz w:val="22"/>
              </w:rPr>
            </w:pPr>
            <w:r>
              <w:rPr>
                <w:rFonts w:hint="eastAsia"/>
                <w:sz w:val="22"/>
              </w:rPr>
              <w:t>DAY 8</w:t>
            </w:r>
          </w:p>
        </w:tc>
        <w:tc>
          <w:tcPr>
            <w:tcW w:w="845" w:type="dxa"/>
          </w:tcPr>
          <w:p>
            <w:pPr>
              <w:rPr>
                <w:sz w:val="22"/>
              </w:rPr>
            </w:pPr>
            <w:r>
              <w:rPr>
                <w:sz w:val="22"/>
              </w:rPr>
              <w:t>上午</w:t>
            </w:r>
          </w:p>
        </w:tc>
        <w:tc>
          <w:tcPr>
            <w:tcW w:w="6677" w:type="dxa"/>
          </w:tcPr>
          <w:p>
            <w:pPr>
              <w:rPr>
                <w:sz w:val="22"/>
              </w:rPr>
            </w:pPr>
            <w:r>
              <w:rPr>
                <w:rFonts w:hint="eastAsia"/>
                <w:b/>
                <w:color w:val="548DD4" w:themeColor="text2" w:themeTint="99"/>
                <w:sz w:val="22"/>
              </w:rPr>
              <w:t>精英领导力课程：投资与风险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59" w:type="dxa"/>
            <w:vMerge w:val="continue"/>
          </w:tcPr>
          <w:p>
            <w:pPr>
              <w:rPr>
                <w:sz w:val="22"/>
              </w:rPr>
            </w:pPr>
          </w:p>
        </w:tc>
        <w:tc>
          <w:tcPr>
            <w:tcW w:w="845" w:type="dxa"/>
          </w:tcPr>
          <w:p>
            <w:pPr>
              <w:rPr>
                <w:sz w:val="22"/>
              </w:rPr>
            </w:pPr>
            <w:r>
              <w:rPr>
                <w:sz w:val="22"/>
              </w:rPr>
              <w:t>下午</w:t>
            </w:r>
          </w:p>
        </w:tc>
        <w:tc>
          <w:tcPr>
            <w:tcW w:w="6677" w:type="dxa"/>
          </w:tcPr>
          <w:p>
            <w:pPr>
              <w:autoSpaceDE w:val="0"/>
              <w:autoSpaceDN w:val="0"/>
              <w:adjustRightInd w:val="0"/>
              <w:rPr>
                <w:sz w:val="22"/>
              </w:rPr>
            </w:pPr>
            <w:r>
              <w:rPr>
                <w:rFonts w:hint="eastAsia"/>
                <w:sz w:val="22"/>
              </w:rPr>
              <w:t>比赛题目讨论，小组角色分配，</w:t>
            </w:r>
            <w:r>
              <w:rPr>
                <w:sz w:val="22"/>
              </w:rPr>
              <w:t xml:space="preserve">PPT </w:t>
            </w:r>
            <w:r>
              <w:rPr>
                <w:rFonts w:hint="eastAsia"/>
                <w:sz w:val="22"/>
              </w:rPr>
              <w:t>讲稿制作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Merge w:val="restart"/>
          </w:tcPr>
          <w:p>
            <w:pPr>
              <w:rPr>
                <w:sz w:val="22"/>
              </w:rPr>
            </w:pPr>
            <w:r>
              <w:rPr>
                <w:rFonts w:hint="eastAsia"/>
                <w:sz w:val="22"/>
              </w:rPr>
              <w:t>DAY 9</w:t>
            </w:r>
          </w:p>
        </w:tc>
        <w:tc>
          <w:tcPr>
            <w:tcW w:w="845" w:type="dxa"/>
          </w:tcPr>
          <w:p>
            <w:pPr>
              <w:rPr>
                <w:sz w:val="22"/>
              </w:rPr>
            </w:pPr>
            <w:r>
              <w:rPr>
                <w:sz w:val="22"/>
              </w:rPr>
              <w:t>上午</w:t>
            </w:r>
          </w:p>
        </w:tc>
        <w:tc>
          <w:tcPr>
            <w:tcW w:w="6677" w:type="dxa"/>
          </w:tcPr>
          <w:p>
            <w:pPr>
              <w:rPr>
                <w:sz w:val="22"/>
              </w:rPr>
            </w:pPr>
            <w:r>
              <w:rPr>
                <w:rFonts w:hint="eastAsia"/>
                <w:b/>
                <w:color w:val="548DD4" w:themeColor="text2" w:themeTint="99"/>
                <w:sz w:val="22"/>
              </w:rPr>
              <w:t>精英领导力课程：西方研究方法论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59" w:type="dxa"/>
            <w:vMerge w:val="continue"/>
          </w:tcPr>
          <w:p>
            <w:pPr>
              <w:rPr>
                <w:sz w:val="22"/>
              </w:rPr>
            </w:pPr>
          </w:p>
        </w:tc>
        <w:tc>
          <w:tcPr>
            <w:tcW w:w="845" w:type="dxa"/>
          </w:tcPr>
          <w:p>
            <w:pPr>
              <w:rPr>
                <w:sz w:val="22"/>
              </w:rPr>
            </w:pPr>
            <w:r>
              <w:rPr>
                <w:sz w:val="22"/>
              </w:rPr>
              <w:t>下午</w:t>
            </w:r>
          </w:p>
        </w:tc>
        <w:tc>
          <w:tcPr>
            <w:tcW w:w="6677" w:type="dxa"/>
          </w:tcPr>
          <w:p>
            <w:pPr>
              <w:rPr>
                <w:sz w:val="22"/>
              </w:rPr>
            </w:pPr>
            <w:r>
              <w:rPr>
                <w:rFonts w:hint="eastAsia"/>
                <w:sz w:val="22"/>
              </w:rPr>
              <w:t>英式下午茶体验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Merge w:val="restart"/>
          </w:tcPr>
          <w:p>
            <w:pPr>
              <w:rPr>
                <w:sz w:val="22"/>
              </w:rPr>
            </w:pPr>
            <w:r>
              <w:rPr>
                <w:rFonts w:hint="eastAsia"/>
                <w:sz w:val="22"/>
              </w:rPr>
              <w:t>DAY 10</w:t>
            </w:r>
          </w:p>
        </w:tc>
        <w:tc>
          <w:tcPr>
            <w:tcW w:w="845" w:type="dxa"/>
          </w:tcPr>
          <w:p>
            <w:pPr>
              <w:rPr>
                <w:sz w:val="22"/>
              </w:rPr>
            </w:pPr>
            <w:r>
              <w:rPr>
                <w:sz w:val="22"/>
              </w:rPr>
              <w:t>上午</w:t>
            </w:r>
          </w:p>
        </w:tc>
        <w:tc>
          <w:tcPr>
            <w:tcW w:w="6677" w:type="dxa"/>
          </w:tcPr>
          <w:p>
            <w:pPr>
              <w:rPr>
                <w:sz w:val="22"/>
              </w:rPr>
            </w:pPr>
            <w:r>
              <w:rPr>
                <w:rFonts w:hint="eastAsia"/>
                <w:b/>
                <w:color w:val="548DD4" w:themeColor="text2" w:themeTint="99"/>
                <w:sz w:val="22"/>
              </w:rPr>
              <w:t>精英领导力课程：脱欧后的英国经济走向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59" w:type="dxa"/>
            <w:vMerge w:val="continue"/>
          </w:tcPr>
          <w:p>
            <w:pPr>
              <w:rPr>
                <w:sz w:val="22"/>
              </w:rPr>
            </w:pPr>
          </w:p>
        </w:tc>
        <w:tc>
          <w:tcPr>
            <w:tcW w:w="845" w:type="dxa"/>
          </w:tcPr>
          <w:p>
            <w:pPr>
              <w:rPr>
                <w:sz w:val="22"/>
              </w:rPr>
            </w:pPr>
            <w:r>
              <w:rPr>
                <w:sz w:val="22"/>
              </w:rPr>
              <w:t>下午</w:t>
            </w:r>
          </w:p>
        </w:tc>
        <w:tc>
          <w:tcPr>
            <w:tcW w:w="6677" w:type="dxa"/>
          </w:tcPr>
          <w:p>
            <w:pPr>
              <w:rPr>
                <w:sz w:val="22"/>
              </w:rPr>
            </w:pPr>
            <w:r>
              <w:rPr>
                <w:rFonts w:hint="eastAsia"/>
                <w:sz w:val="22"/>
              </w:rPr>
              <w:t>赛前自由演练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959" w:type="dxa"/>
            <w:vMerge w:val="restart"/>
          </w:tcPr>
          <w:p>
            <w:pPr>
              <w:rPr>
                <w:sz w:val="22"/>
              </w:rPr>
            </w:pPr>
            <w:r>
              <w:rPr>
                <w:rFonts w:hint="eastAsia"/>
                <w:sz w:val="22"/>
              </w:rPr>
              <w:t>DAY 11</w:t>
            </w:r>
          </w:p>
        </w:tc>
        <w:tc>
          <w:tcPr>
            <w:tcW w:w="845" w:type="dxa"/>
          </w:tcPr>
          <w:p>
            <w:pPr>
              <w:rPr>
                <w:sz w:val="22"/>
              </w:rPr>
            </w:pPr>
            <w:r>
              <w:rPr>
                <w:sz w:val="22"/>
              </w:rPr>
              <w:t>上午</w:t>
            </w:r>
          </w:p>
        </w:tc>
        <w:tc>
          <w:tcPr>
            <w:tcW w:w="6677" w:type="dxa"/>
          </w:tcPr>
          <w:p>
            <w:pPr>
              <w:rPr>
                <w:sz w:val="22"/>
              </w:rPr>
            </w:pPr>
            <w:r>
              <w:rPr>
                <w:rFonts w:hint="eastAsia"/>
                <w:b/>
                <w:color w:val="548DD4" w:themeColor="text2" w:themeTint="99"/>
                <w:sz w:val="22"/>
              </w:rPr>
              <w:t>精英领导力课程：大学生创业与创新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vMerge w:val="continue"/>
          </w:tcPr>
          <w:p>
            <w:pPr>
              <w:rPr>
                <w:sz w:val="22"/>
              </w:rPr>
            </w:pPr>
          </w:p>
        </w:tc>
        <w:tc>
          <w:tcPr>
            <w:tcW w:w="845" w:type="dxa"/>
          </w:tcPr>
          <w:p>
            <w:pPr>
              <w:rPr>
                <w:sz w:val="22"/>
              </w:rPr>
            </w:pPr>
            <w:r>
              <w:rPr>
                <w:sz w:val="22"/>
              </w:rPr>
              <w:t>下午</w:t>
            </w:r>
          </w:p>
        </w:tc>
        <w:tc>
          <w:tcPr>
            <w:tcW w:w="6677" w:type="dxa"/>
          </w:tcPr>
          <w:p>
            <w:pPr>
              <w:rPr>
                <w:sz w:val="22"/>
              </w:rPr>
            </w:pPr>
            <w:r>
              <w:rPr>
                <w:rFonts w:hint="eastAsia"/>
                <w:sz w:val="22"/>
              </w:rPr>
              <w:t>创业计划竞赛，证书及奖学金颁发，集体拍照留念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959" w:type="dxa"/>
          </w:tcPr>
          <w:p>
            <w:pPr>
              <w:rPr>
                <w:sz w:val="22"/>
              </w:rPr>
            </w:pPr>
            <w:r>
              <w:rPr>
                <w:rFonts w:hint="eastAsia"/>
                <w:sz w:val="22"/>
              </w:rPr>
              <w:t>DAY 12</w:t>
            </w:r>
          </w:p>
        </w:tc>
        <w:tc>
          <w:tcPr>
            <w:tcW w:w="845" w:type="dxa"/>
          </w:tcPr>
          <w:p>
            <w:pPr>
              <w:rPr>
                <w:sz w:val="22"/>
              </w:rPr>
            </w:pPr>
            <w:r>
              <w:rPr>
                <w:rFonts w:hint="eastAsia"/>
                <w:sz w:val="22"/>
              </w:rPr>
              <w:t>全天</w:t>
            </w:r>
          </w:p>
        </w:tc>
        <w:tc>
          <w:tcPr>
            <w:tcW w:w="6677" w:type="dxa"/>
          </w:tcPr>
          <w:p>
            <w:pPr>
              <w:autoSpaceDE w:val="0"/>
              <w:autoSpaceDN w:val="0"/>
              <w:adjustRightInd w:val="0"/>
              <w:rPr>
                <w:sz w:val="22"/>
              </w:rPr>
            </w:pPr>
            <w:r>
              <w:rPr>
                <w:rFonts w:hint="eastAsia"/>
                <w:sz w:val="22"/>
              </w:rPr>
              <w:t>参观莎士比亚故乡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959" w:type="dxa"/>
          </w:tcPr>
          <w:p>
            <w:pPr>
              <w:rPr>
                <w:sz w:val="22"/>
              </w:rPr>
            </w:pPr>
            <w:r>
              <w:rPr>
                <w:rFonts w:hint="eastAsia"/>
                <w:sz w:val="22"/>
              </w:rPr>
              <w:t>DAY 13</w:t>
            </w:r>
          </w:p>
        </w:tc>
        <w:tc>
          <w:tcPr>
            <w:tcW w:w="845" w:type="dxa"/>
          </w:tcPr>
          <w:p>
            <w:pPr>
              <w:rPr>
                <w:sz w:val="22"/>
              </w:rPr>
            </w:pPr>
            <w:r>
              <w:rPr>
                <w:rFonts w:hint="eastAsia"/>
                <w:sz w:val="22"/>
              </w:rPr>
              <w:t>全天</w:t>
            </w:r>
          </w:p>
        </w:tc>
        <w:tc>
          <w:tcPr>
            <w:tcW w:w="6677" w:type="dxa"/>
          </w:tcPr>
          <w:p>
            <w:pPr>
              <w:autoSpaceDE w:val="0"/>
              <w:autoSpaceDN w:val="0"/>
              <w:adjustRightInd w:val="0"/>
              <w:rPr>
                <w:sz w:val="22"/>
              </w:rPr>
            </w:pPr>
            <w:r>
              <w:rPr>
                <w:rFonts w:hint="eastAsia"/>
                <w:sz w:val="22"/>
              </w:rPr>
              <w:t>参观伦敦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959" w:type="dxa"/>
          </w:tcPr>
          <w:p>
            <w:pPr>
              <w:rPr>
                <w:sz w:val="22"/>
              </w:rPr>
            </w:pPr>
            <w:r>
              <w:rPr>
                <w:rFonts w:hint="eastAsia"/>
                <w:sz w:val="22"/>
              </w:rPr>
              <w:t>DAY 14</w:t>
            </w:r>
          </w:p>
        </w:tc>
        <w:tc>
          <w:tcPr>
            <w:tcW w:w="845" w:type="dxa"/>
          </w:tcPr>
          <w:p>
            <w:pPr>
              <w:rPr>
                <w:sz w:val="22"/>
              </w:rPr>
            </w:pPr>
            <w:r>
              <w:rPr>
                <w:rFonts w:hint="eastAsia"/>
                <w:sz w:val="22"/>
              </w:rPr>
              <w:t>全天</w:t>
            </w:r>
          </w:p>
        </w:tc>
        <w:tc>
          <w:tcPr>
            <w:tcW w:w="6677" w:type="dxa"/>
          </w:tcPr>
          <w:p>
            <w:pPr>
              <w:rPr>
                <w:sz w:val="22"/>
              </w:rPr>
            </w:pPr>
            <w:r>
              <w:rPr>
                <w:rFonts w:hint="eastAsia" w:ascii="宋体" w:eastAsia="宋体" w:cs="宋体"/>
                <w:color w:val="000000"/>
                <w:kern w:val="0"/>
                <w:sz w:val="22"/>
                <w:szCs w:val="20"/>
              </w:rPr>
              <w:t>伦敦购物</w:t>
            </w:r>
            <w:r>
              <w:rPr>
                <w:rFonts w:ascii="Verdana" w:hAnsi="Verdana" w:eastAsia="宋体" w:cs="Verdana"/>
                <w:color w:val="000000"/>
                <w:kern w:val="0"/>
                <w:sz w:val="22"/>
                <w:szCs w:val="20"/>
              </w:rPr>
              <w:t xml:space="preserve">, </w:t>
            </w:r>
            <w:r>
              <w:rPr>
                <w:rFonts w:hint="eastAsia" w:ascii="宋体" w:eastAsia="宋体" w:cs="宋体"/>
                <w:color w:val="000000"/>
                <w:kern w:val="0"/>
                <w:sz w:val="22"/>
                <w:szCs w:val="20"/>
              </w:rPr>
              <w:t>结束英国之行回国</w:t>
            </w:r>
          </w:p>
        </w:tc>
      </w:tr>
    </w:tbl>
    <w:p>
      <w:pPr>
        <w:pStyle w:val="13"/>
        <w:spacing w:after="0" w:line="240" w:lineRule="auto"/>
        <w:ind w:left="0"/>
        <w:rPr>
          <w:rStyle w:val="12"/>
          <w:rFonts w:ascii="Verdana" w:hAnsi="Verdana" w:eastAsia="微软雅黑"/>
          <w:color w:val="1F497D" w:themeColor="text2"/>
          <w:sz w:val="18"/>
          <w:szCs w:val="18"/>
        </w:rPr>
      </w:pPr>
      <w:r>
        <w:rPr>
          <w:rStyle w:val="12"/>
          <w:rFonts w:ascii="Verdana" w:hAnsi="Verdana" w:eastAsia="微软雅黑"/>
          <w:color w:val="1F497D" w:themeColor="text2"/>
          <w:sz w:val="18"/>
          <w:szCs w:val="18"/>
        </w:rPr>
        <w:t>注：课程内容或作少量调整，最终课程表会在行前发至每位学生，一切以最终版本为准。</w:t>
      </w:r>
    </w:p>
    <w:p>
      <w:pPr>
        <w:pStyle w:val="13"/>
        <w:spacing w:after="0" w:line="240" w:lineRule="auto"/>
        <w:ind w:left="0"/>
        <w:rPr>
          <w:rStyle w:val="12"/>
          <w:rFonts w:ascii="Verdana" w:hAnsi="Verdana" w:eastAsia="微软雅黑"/>
          <w:color w:val="1F497D" w:themeColor="text2"/>
          <w:sz w:val="18"/>
          <w:szCs w:val="18"/>
        </w:rPr>
      </w:pPr>
      <w:r>
        <w:rPr>
          <w:rFonts w:ascii="Verdana" w:hAnsi="Verdana" w:eastAsia="微软雅黑"/>
          <w:b/>
          <w:bCs/>
          <w:color w:val="1F497D" w:themeColor="text2"/>
          <w:sz w:val="18"/>
          <w:szCs w:val="18"/>
        </w:rPr>
        <w:drawing>
          <wp:anchor distT="0" distB="0" distL="114300" distR="114300" simplePos="0" relativeHeight="251659264" behindDoc="0" locked="0" layoutInCell="1" allowOverlap="1">
            <wp:simplePos x="0" y="0"/>
            <wp:positionH relativeFrom="column">
              <wp:posOffset>628650</wp:posOffset>
            </wp:positionH>
            <wp:positionV relativeFrom="paragraph">
              <wp:posOffset>71120</wp:posOffset>
            </wp:positionV>
            <wp:extent cx="4238625" cy="3181350"/>
            <wp:effectExtent l="19050" t="0" r="9525" b="0"/>
            <wp:wrapSquare wrapText="bothSides"/>
            <wp:docPr id="6" name="图片 3" descr="E:\1.Leadership\IMG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E:\1.Leadership\IMG_0508.JPG"/>
                    <pic:cNvPicPr>
                      <a:picLocks noChangeAspect="1" noChangeArrowheads="1"/>
                    </pic:cNvPicPr>
                  </pic:nvPicPr>
                  <pic:blipFill>
                    <a:blip r:embed="rId9" cstate="print"/>
                    <a:srcRect/>
                    <a:stretch>
                      <a:fillRect/>
                    </a:stretch>
                  </pic:blipFill>
                  <pic:spPr>
                    <a:xfrm>
                      <a:off x="0" y="0"/>
                      <a:ext cx="4238625" cy="3181350"/>
                    </a:xfrm>
                    <a:prstGeom prst="rect">
                      <a:avLst/>
                    </a:prstGeom>
                    <a:noFill/>
                    <a:ln w="9525">
                      <a:noFill/>
                      <a:miter lim="800000"/>
                      <a:headEnd/>
                      <a:tailEnd/>
                    </a:ln>
                  </pic:spPr>
                </pic:pic>
              </a:graphicData>
            </a:graphic>
          </wp:anchor>
        </w:drawing>
      </w:r>
    </w:p>
    <w:p>
      <w:pPr>
        <w:jc w:val="center"/>
        <w:rPr>
          <w:rFonts w:ascii="Verdana" w:hAnsi="Verdana"/>
          <w:b/>
          <w:sz w:val="30"/>
          <w:szCs w:val="30"/>
        </w:rPr>
      </w:pPr>
    </w:p>
    <w:tbl>
      <w:tblPr>
        <w:tblStyle w:val="8"/>
        <w:tblpPr w:leftFromText="180" w:rightFromText="180" w:vertAnchor="page" w:horzAnchor="margin" w:tblpXSpec="center" w:tblpY="2311"/>
        <w:tblW w:w="9639" w:type="dxa"/>
        <w:tblCellSpacing w:w="28" w:type="dxa"/>
        <w:tblInd w:w="0" w:type="dxa"/>
        <w:tblLayout w:type="fixed"/>
        <w:tblCellMar>
          <w:top w:w="57" w:type="dxa"/>
          <w:left w:w="57" w:type="dxa"/>
          <w:bottom w:w="57" w:type="dxa"/>
          <w:right w:w="57" w:type="dxa"/>
        </w:tblCellMar>
      </w:tblPr>
      <w:tblGrid>
        <w:gridCol w:w="1457"/>
        <w:gridCol w:w="8182"/>
      </w:tblGrid>
      <w:tr>
        <w:tblPrEx>
          <w:tblLayout w:type="fixed"/>
          <w:tblCellMar>
            <w:top w:w="57" w:type="dxa"/>
            <w:left w:w="57" w:type="dxa"/>
            <w:bottom w:w="57" w:type="dxa"/>
            <w:right w:w="57" w:type="dxa"/>
          </w:tblCellMar>
        </w:tblPrEx>
        <w:trPr>
          <w:tblCellSpacing w:w="28" w:type="dxa"/>
        </w:trPr>
        <w:tc>
          <w:tcPr>
            <w:tcW w:w="1373" w:type="dxa"/>
            <w:shd w:val="clear" w:color="auto" w:fill="8DB3E2" w:themeFill="text2" w:themeFillTint="66"/>
            <w:vAlign w:val="center"/>
          </w:tcPr>
          <w:p>
            <w:pPr>
              <w:widowControl/>
              <w:jc w:val="center"/>
              <w:rPr>
                <w:rFonts w:ascii="Verdana" w:hAnsi="Verdana" w:eastAsia="微软雅黑" w:cs="Arial"/>
                <w:b/>
                <w:color w:val="FFFFFF"/>
                <w:sz w:val="18"/>
                <w:szCs w:val="18"/>
              </w:rPr>
            </w:pPr>
            <w:r>
              <w:rPr>
                <w:rFonts w:ascii="Verdana" w:hAnsi="Verdana" w:eastAsia="微软雅黑" w:cs="Arial"/>
                <w:b/>
                <w:color w:val="FFFFFF"/>
                <w:sz w:val="18"/>
                <w:szCs w:val="18"/>
              </w:rPr>
              <w:t>全程领队</w:t>
            </w:r>
          </w:p>
        </w:tc>
        <w:tc>
          <w:tcPr>
            <w:tcW w:w="8098" w:type="dxa"/>
            <w:shd w:val="clear" w:color="auto" w:fill="E5DFEC"/>
          </w:tcPr>
          <w:p>
            <w:pPr>
              <w:jc w:val="left"/>
              <w:rPr>
                <w:rFonts w:ascii="Verdana" w:hAnsi="Verdana" w:eastAsia="微软雅黑" w:cs="Arial"/>
                <w:sz w:val="18"/>
                <w:szCs w:val="18"/>
              </w:rPr>
            </w:pPr>
            <w:r>
              <w:rPr>
                <w:rFonts w:ascii="Verdana" w:hAnsi="Verdana" w:eastAsia="微软雅黑" w:cs="Arial"/>
                <w:sz w:val="18"/>
                <w:szCs w:val="18"/>
              </w:rPr>
              <w:t>项目组将派遣有着丰富海外实践经验的带队老师担任辅导员全程陪同。辅导员将确保团组的安全，并在日常学习和生活方面提供必要的指导和协助。同时，项目组在出国前将为每位学员购买境外险，并给予学员行前指导，确保大家充分了解交流期间的相关注意事项。</w:t>
            </w:r>
          </w:p>
        </w:tc>
      </w:tr>
      <w:tr>
        <w:tblPrEx>
          <w:tblLayout w:type="fixed"/>
          <w:tblCellMar>
            <w:top w:w="57" w:type="dxa"/>
            <w:left w:w="57" w:type="dxa"/>
            <w:bottom w:w="57" w:type="dxa"/>
            <w:right w:w="57" w:type="dxa"/>
          </w:tblCellMar>
        </w:tblPrEx>
        <w:trPr>
          <w:tblCellSpacing w:w="28" w:type="dxa"/>
        </w:trPr>
        <w:tc>
          <w:tcPr>
            <w:tcW w:w="1373" w:type="dxa"/>
            <w:shd w:val="clear" w:color="auto" w:fill="8DB3E2" w:themeFill="text2" w:themeFillTint="66"/>
            <w:vAlign w:val="center"/>
          </w:tcPr>
          <w:p>
            <w:pPr>
              <w:widowControl/>
              <w:jc w:val="center"/>
              <w:rPr>
                <w:rFonts w:ascii="Verdana" w:hAnsi="Verdana" w:eastAsia="微软雅黑" w:cs="Arial"/>
                <w:b/>
                <w:color w:val="FFFFFF"/>
                <w:sz w:val="18"/>
                <w:szCs w:val="18"/>
              </w:rPr>
            </w:pPr>
            <w:r>
              <w:rPr>
                <w:rFonts w:ascii="Verdana" w:hAnsi="Verdana" w:eastAsia="微软雅黑" w:cs="Arial"/>
                <w:b/>
                <w:bCs/>
                <w:color w:val="FFFFFF"/>
                <w:kern w:val="0"/>
                <w:sz w:val="18"/>
                <w:szCs w:val="18"/>
              </w:rPr>
              <w:t>交通安排</w:t>
            </w:r>
          </w:p>
        </w:tc>
        <w:tc>
          <w:tcPr>
            <w:tcW w:w="8098" w:type="dxa"/>
            <w:shd w:val="clear" w:color="auto" w:fill="E5DFEC"/>
          </w:tcPr>
          <w:p>
            <w:pPr>
              <w:widowControl/>
              <w:jc w:val="left"/>
              <w:rPr>
                <w:rFonts w:ascii="Verdana" w:hAnsi="Verdana" w:eastAsia="微软雅黑" w:cs="Arial"/>
                <w:b/>
                <w:sz w:val="18"/>
                <w:szCs w:val="18"/>
              </w:rPr>
            </w:pPr>
            <w:r>
              <w:rPr>
                <w:rFonts w:ascii="Verdana" w:hAnsi="Verdana" w:eastAsia="微软雅黑" w:cs="Arial"/>
                <w:sz w:val="18"/>
                <w:szCs w:val="18"/>
              </w:rPr>
              <w:t>根据院校需要，项目组可协助学生预订团组往返机票。机场、学校、及参访地点之间将有专车统一接送往返。课余时间学生可自行乘坐城市公交出行。</w:t>
            </w:r>
          </w:p>
        </w:tc>
      </w:tr>
      <w:tr>
        <w:tblPrEx>
          <w:tblLayout w:type="fixed"/>
          <w:tblCellMar>
            <w:top w:w="57" w:type="dxa"/>
            <w:left w:w="57" w:type="dxa"/>
            <w:bottom w:w="57" w:type="dxa"/>
            <w:right w:w="57" w:type="dxa"/>
          </w:tblCellMar>
        </w:tblPrEx>
        <w:trPr>
          <w:tblCellSpacing w:w="28" w:type="dxa"/>
        </w:trPr>
        <w:tc>
          <w:tcPr>
            <w:tcW w:w="1373" w:type="dxa"/>
            <w:shd w:val="clear" w:color="auto" w:fill="8DB3E2" w:themeFill="text2" w:themeFillTint="66"/>
            <w:vAlign w:val="center"/>
          </w:tcPr>
          <w:p>
            <w:pPr>
              <w:widowControl/>
              <w:jc w:val="center"/>
              <w:rPr>
                <w:rFonts w:ascii="Verdana" w:hAnsi="Verdana" w:eastAsia="微软雅黑" w:cs="Arial"/>
                <w:b/>
                <w:color w:val="FFFFFF"/>
                <w:kern w:val="0"/>
                <w:sz w:val="18"/>
                <w:szCs w:val="18"/>
              </w:rPr>
            </w:pPr>
            <w:r>
              <w:rPr>
                <w:rFonts w:ascii="Verdana" w:hAnsi="Verdana" w:eastAsia="微软雅黑" w:cs="Arial"/>
                <w:b/>
                <w:color w:val="FFFFFF"/>
                <w:kern w:val="0"/>
                <w:sz w:val="18"/>
                <w:szCs w:val="18"/>
              </w:rPr>
              <w:t>录取人数</w:t>
            </w:r>
          </w:p>
        </w:tc>
        <w:tc>
          <w:tcPr>
            <w:tcW w:w="8098" w:type="dxa"/>
            <w:shd w:val="clear" w:color="auto" w:fill="E5DFEC"/>
          </w:tcPr>
          <w:p>
            <w:pPr>
              <w:widowControl/>
              <w:jc w:val="left"/>
              <w:rPr>
                <w:rFonts w:ascii="Verdana" w:hAnsi="Verdana" w:eastAsia="微软雅黑" w:cs="Arial"/>
                <w:kern w:val="0"/>
                <w:sz w:val="18"/>
                <w:szCs w:val="18"/>
              </w:rPr>
            </w:pPr>
            <w:r>
              <w:rPr>
                <w:rFonts w:ascii="Verdana" w:hAnsi="Verdana" w:eastAsia="微软雅黑" w:cs="Arial"/>
                <w:sz w:val="18"/>
                <w:szCs w:val="18"/>
              </w:rPr>
              <w:t>201</w:t>
            </w:r>
            <w:r>
              <w:rPr>
                <w:rFonts w:hint="eastAsia" w:ascii="Verdana" w:hAnsi="Verdana" w:eastAsia="微软雅黑" w:cs="Arial"/>
                <w:sz w:val="18"/>
                <w:szCs w:val="18"/>
              </w:rPr>
              <w:t>8</w:t>
            </w:r>
            <w:r>
              <w:rPr>
                <w:rFonts w:ascii="Verdana" w:hAnsi="Verdana" w:eastAsia="微软雅黑" w:cs="Arial"/>
                <w:sz w:val="18"/>
                <w:szCs w:val="18"/>
              </w:rPr>
              <w:t>年夏季项目计划</w:t>
            </w:r>
            <w:r>
              <w:rPr>
                <w:rFonts w:hint="eastAsia" w:ascii="Verdana" w:hAnsi="Verdana" w:eastAsia="微软雅黑" w:cs="Arial"/>
                <w:sz w:val="18"/>
                <w:szCs w:val="18"/>
              </w:rPr>
              <w:t>全国招录30</w:t>
            </w:r>
            <w:r>
              <w:rPr>
                <w:rFonts w:ascii="Verdana" w:hAnsi="Verdana" w:eastAsia="微软雅黑" w:cs="Arial"/>
                <w:sz w:val="18"/>
                <w:szCs w:val="18"/>
              </w:rPr>
              <w:t>人</w:t>
            </w:r>
          </w:p>
        </w:tc>
      </w:tr>
      <w:tr>
        <w:tblPrEx>
          <w:tblLayout w:type="fixed"/>
        </w:tblPrEx>
        <w:trPr>
          <w:tblCellSpacing w:w="28" w:type="dxa"/>
        </w:trPr>
        <w:tc>
          <w:tcPr>
            <w:tcW w:w="1373" w:type="dxa"/>
            <w:shd w:val="clear" w:color="auto" w:fill="8DB3E2" w:themeFill="text2" w:themeFillTint="66"/>
            <w:vAlign w:val="center"/>
          </w:tcPr>
          <w:p>
            <w:pPr>
              <w:widowControl/>
              <w:jc w:val="center"/>
              <w:rPr>
                <w:rFonts w:ascii="Verdana" w:hAnsi="Verdana" w:eastAsia="微软雅黑" w:cs="Arial"/>
                <w:b/>
                <w:color w:val="FFFFFF"/>
                <w:sz w:val="18"/>
                <w:szCs w:val="18"/>
              </w:rPr>
            </w:pPr>
            <w:r>
              <w:rPr>
                <w:rFonts w:ascii="Verdana" w:hAnsi="Verdana" w:eastAsia="微软雅黑" w:cs="宋体"/>
                <w:b/>
                <w:color w:val="FFFFFF"/>
                <w:kern w:val="0"/>
                <w:sz w:val="18"/>
                <w:szCs w:val="18"/>
              </w:rPr>
              <w:t>项目日程</w:t>
            </w:r>
          </w:p>
        </w:tc>
        <w:tc>
          <w:tcPr>
            <w:tcW w:w="8098" w:type="dxa"/>
            <w:shd w:val="clear" w:color="auto" w:fill="E5DFEC"/>
            <w:vAlign w:val="center"/>
          </w:tcPr>
          <w:p>
            <w:pPr>
              <w:rPr>
                <w:rFonts w:ascii="Verdana" w:hAnsi="Verdana" w:eastAsia="微软雅黑" w:cs="宋体"/>
                <w:b/>
                <w:bCs/>
                <w:color w:val="C00000"/>
                <w:sz w:val="18"/>
                <w:szCs w:val="20"/>
              </w:rPr>
            </w:pPr>
            <w:r>
              <w:rPr>
                <w:rFonts w:ascii="Verdana" w:hAnsi="Verdana" w:eastAsia="微软雅黑" w:cs="宋体"/>
                <w:b/>
                <w:bCs/>
                <w:sz w:val="18"/>
                <w:szCs w:val="20"/>
              </w:rPr>
              <w:t>201</w:t>
            </w:r>
            <w:r>
              <w:rPr>
                <w:rFonts w:hint="eastAsia" w:ascii="Verdana" w:hAnsi="Verdana" w:eastAsia="微软雅黑" w:cs="宋体"/>
                <w:b/>
                <w:bCs/>
                <w:sz w:val="18"/>
                <w:szCs w:val="20"/>
              </w:rPr>
              <w:t>8</w:t>
            </w:r>
            <w:r>
              <w:rPr>
                <w:rFonts w:ascii="Verdana" w:hAnsi="Verdana" w:eastAsia="微软雅黑" w:cs="宋体"/>
                <w:b/>
                <w:bCs/>
                <w:sz w:val="18"/>
                <w:szCs w:val="20"/>
              </w:rPr>
              <w:t>年7月16日 —— 7月29日（14天）</w:t>
            </w:r>
            <w:r>
              <w:rPr>
                <w:rFonts w:hint="eastAsia" w:ascii="Verdana" w:hAnsi="Verdana" w:eastAsia="微软雅黑" w:cs="宋体"/>
                <w:b/>
                <w:bCs/>
                <w:sz w:val="18"/>
                <w:szCs w:val="20"/>
              </w:rPr>
              <w:t>以剑桥大学最终确认时间为准</w:t>
            </w:r>
          </w:p>
        </w:tc>
      </w:tr>
      <w:tr>
        <w:tblPrEx>
          <w:tblLayout w:type="fixed"/>
          <w:tblCellMar>
            <w:top w:w="57" w:type="dxa"/>
            <w:left w:w="57" w:type="dxa"/>
            <w:bottom w:w="57" w:type="dxa"/>
            <w:right w:w="57" w:type="dxa"/>
          </w:tblCellMar>
        </w:tblPrEx>
        <w:trPr>
          <w:tblCellSpacing w:w="28" w:type="dxa"/>
        </w:trPr>
        <w:tc>
          <w:tcPr>
            <w:tcW w:w="1373" w:type="dxa"/>
            <w:shd w:val="clear" w:color="auto" w:fill="8DB3E2" w:themeFill="text2" w:themeFillTint="66"/>
            <w:vAlign w:val="center"/>
          </w:tcPr>
          <w:p>
            <w:pPr>
              <w:widowControl/>
              <w:jc w:val="center"/>
              <w:rPr>
                <w:rFonts w:ascii="Verdana" w:hAnsi="Verdana" w:eastAsia="微软雅黑" w:cs="Arial"/>
                <w:b/>
                <w:color w:val="FFFFFF"/>
                <w:kern w:val="0"/>
                <w:sz w:val="18"/>
                <w:szCs w:val="18"/>
              </w:rPr>
            </w:pPr>
            <w:r>
              <w:rPr>
                <w:rFonts w:ascii="Verdana" w:hAnsi="Verdana" w:eastAsia="微软雅黑" w:cs="Arial"/>
                <w:b/>
                <w:color w:val="FFFFFF"/>
                <w:kern w:val="0"/>
                <w:sz w:val="18"/>
                <w:szCs w:val="18"/>
              </w:rPr>
              <w:t>截止申请</w:t>
            </w:r>
          </w:p>
        </w:tc>
        <w:tc>
          <w:tcPr>
            <w:tcW w:w="8098" w:type="dxa"/>
            <w:shd w:val="clear" w:color="auto" w:fill="E5DFEC"/>
          </w:tcPr>
          <w:p>
            <w:pPr>
              <w:jc w:val="left"/>
              <w:rPr>
                <w:rFonts w:ascii="Verdana" w:hAnsi="Verdana" w:eastAsia="微软雅黑" w:cs="Arial"/>
                <w:sz w:val="18"/>
                <w:szCs w:val="18"/>
                <w:lang w:val="en-GB"/>
              </w:rPr>
            </w:pPr>
            <w:r>
              <w:rPr>
                <w:rFonts w:ascii="Verdana" w:hAnsi="Verdana" w:eastAsia="微软雅黑" w:cs="Arial"/>
                <w:sz w:val="18"/>
                <w:szCs w:val="18"/>
              </w:rPr>
              <w:t>201</w:t>
            </w:r>
            <w:r>
              <w:rPr>
                <w:rFonts w:hint="eastAsia" w:ascii="Verdana" w:hAnsi="Verdana" w:eastAsia="微软雅黑" w:cs="Arial"/>
                <w:sz w:val="18"/>
                <w:szCs w:val="18"/>
              </w:rPr>
              <w:t>8</w:t>
            </w:r>
            <w:r>
              <w:rPr>
                <w:rFonts w:ascii="Verdana" w:hAnsi="Verdana" w:eastAsia="微软雅黑" w:cs="Arial"/>
                <w:sz w:val="18"/>
                <w:szCs w:val="18"/>
              </w:rPr>
              <w:t>年4月30</w:t>
            </w:r>
            <w:r>
              <w:rPr>
                <w:rFonts w:ascii="Verdana" w:hAnsi="Verdana" w:eastAsia="微软雅黑" w:cs="Arial"/>
                <w:sz w:val="18"/>
                <w:szCs w:val="18"/>
                <w:lang w:val="en-GB"/>
              </w:rPr>
              <w:t>日，如注册满额，将会提前截止。</w:t>
            </w:r>
          </w:p>
        </w:tc>
      </w:tr>
      <w:tr>
        <w:tblPrEx>
          <w:tblLayout w:type="fixed"/>
          <w:tblCellMar>
            <w:top w:w="57" w:type="dxa"/>
            <w:left w:w="57" w:type="dxa"/>
            <w:bottom w:w="57" w:type="dxa"/>
            <w:right w:w="57" w:type="dxa"/>
          </w:tblCellMar>
        </w:tblPrEx>
        <w:trPr>
          <w:tblCellSpacing w:w="28" w:type="dxa"/>
        </w:trPr>
        <w:tc>
          <w:tcPr>
            <w:tcW w:w="1373" w:type="dxa"/>
            <w:shd w:val="clear" w:color="auto" w:fill="8DB3E2" w:themeFill="text2" w:themeFillTint="66"/>
            <w:vAlign w:val="center"/>
          </w:tcPr>
          <w:p>
            <w:pPr>
              <w:widowControl/>
              <w:jc w:val="center"/>
              <w:rPr>
                <w:rFonts w:ascii="Verdana" w:hAnsi="Verdana" w:eastAsia="微软雅黑" w:cs="Arial"/>
                <w:b/>
                <w:color w:val="FFFFFF"/>
                <w:kern w:val="0"/>
                <w:sz w:val="18"/>
                <w:szCs w:val="18"/>
              </w:rPr>
            </w:pPr>
            <w:r>
              <w:rPr>
                <w:rFonts w:ascii="Verdana" w:hAnsi="Verdana" w:eastAsia="微软雅黑" w:cs="Arial"/>
                <w:b/>
                <w:color w:val="FFFFFF"/>
                <w:kern w:val="0"/>
                <w:sz w:val="18"/>
                <w:szCs w:val="18"/>
              </w:rPr>
              <w:t>申请对象</w:t>
            </w:r>
          </w:p>
        </w:tc>
        <w:tc>
          <w:tcPr>
            <w:tcW w:w="8098" w:type="dxa"/>
            <w:shd w:val="clear" w:color="auto" w:fill="E5DFEC"/>
          </w:tcPr>
          <w:p>
            <w:pPr>
              <w:tabs>
                <w:tab w:val="left" w:pos="2830"/>
              </w:tabs>
              <w:jc w:val="left"/>
              <w:rPr>
                <w:rFonts w:ascii="Verdana" w:hAnsi="Verdana" w:eastAsia="微软雅黑" w:cs="Arial"/>
                <w:sz w:val="18"/>
                <w:szCs w:val="18"/>
              </w:rPr>
            </w:pPr>
            <w:r>
              <w:rPr>
                <w:rFonts w:hint="eastAsia" w:ascii="Verdana" w:hAnsi="Verdana" w:eastAsia="微软雅黑" w:cs="Arial"/>
                <w:sz w:val="18"/>
                <w:szCs w:val="18"/>
              </w:rPr>
              <w:t>大学</w:t>
            </w:r>
            <w:r>
              <w:rPr>
                <w:rFonts w:ascii="Verdana" w:hAnsi="Verdana" w:eastAsia="微软雅黑" w:cs="Arial"/>
                <w:sz w:val="18"/>
                <w:szCs w:val="18"/>
              </w:rPr>
              <w:t>在读本科生、硕士生。</w:t>
            </w:r>
          </w:p>
        </w:tc>
      </w:tr>
      <w:tr>
        <w:tblPrEx>
          <w:tblLayout w:type="fixed"/>
          <w:tblCellMar>
            <w:top w:w="57" w:type="dxa"/>
            <w:left w:w="57" w:type="dxa"/>
            <w:bottom w:w="57" w:type="dxa"/>
            <w:right w:w="57" w:type="dxa"/>
          </w:tblCellMar>
        </w:tblPrEx>
        <w:trPr>
          <w:tblCellSpacing w:w="28" w:type="dxa"/>
        </w:trPr>
        <w:tc>
          <w:tcPr>
            <w:tcW w:w="1373" w:type="dxa"/>
            <w:shd w:val="clear" w:color="auto" w:fill="8DB3E2" w:themeFill="text2" w:themeFillTint="66"/>
            <w:vAlign w:val="center"/>
          </w:tcPr>
          <w:p>
            <w:pPr>
              <w:widowControl/>
              <w:jc w:val="center"/>
              <w:rPr>
                <w:rFonts w:ascii="Verdana" w:hAnsi="Verdana" w:eastAsia="微软雅黑" w:cs="Arial"/>
                <w:b/>
                <w:color w:val="FFFFFF"/>
                <w:kern w:val="0"/>
                <w:sz w:val="18"/>
                <w:szCs w:val="18"/>
              </w:rPr>
            </w:pPr>
            <w:r>
              <w:rPr>
                <w:rFonts w:ascii="Verdana" w:hAnsi="Verdana" w:eastAsia="微软雅黑" w:cs="Arial"/>
                <w:b/>
                <w:color w:val="FFFFFF"/>
                <w:kern w:val="0"/>
                <w:sz w:val="18"/>
                <w:szCs w:val="18"/>
              </w:rPr>
              <w:t>费用组成</w:t>
            </w:r>
          </w:p>
        </w:tc>
        <w:tc>
          <w:tcPr>
            <w:tcW w:w="8098" w:type="dxa"/>
            <w:shd w:val="clear" w:color="auto" w:fill="E5DFEC"/>
          </w:tcPr>
          <w:p>
            <w:pPr>
              <w:pStyle w:val="14"/>
              <w:ind w:firstLine="0" w:firstLineChars="0"/>
              <w:jc w:val="left"/>
              <w:rPr>
                <w:rFonts w:ascii="Verdana" w:hAnsi="Verdana" w:eastAsia="微软雅黑" w:cs="Arial"/>
                <w:sz w:val="18"/>
                <w:szCs w:val="18"/>
              </w:rPr>
            </w:pPr>
            <w:r>
              <w:rPr>
                <w:rFonts w:ascii="Verdana" w:hAnsi="Verdana" w:eastAsia="微软雅黑" w:cs="Arial"/>
                <w:sz w:val="18"/>
                <w:szCs w:val="18"/>
              </w:rPr>
              <w:t>项目费用合计</w:t>
            </w:r>
            <w:r>
              <w:rPr>
                <w:rFonts w:hint="eastAsia" w:ascii="Verdana" w:hAnsi="Verdana" w:eastAsia="微软雅黑" w:cs="Arial"/>
                <w:sz w:val="18"/>
                <w:szCs w:val="18"/>
              </w:rPr>
              <w:t>33800</w:t>
            </w:r>
            <w:r>
              <w:rPr>
                <w:rFonts w:ascii="Verdana" w:hAnsi="Verdana" w:eastAsia="微软雅黑" w:cs="Arial"/>
                <w:sz w:val="18"/>
                <w:szCs w:val="18"/>
              </w:rPr>
              <w:t>元</w:t>
            </w:r>
          </w:p>
          <w:p>
            <w:pPr>
              <w:pStyle w:val="14"/>
              <w:ind w:firstLine="0" w:firstLineChars="0"/>
              <w:jc w:val="left"/>
              <w:rPr>
                <w:rFonts w:ascii="Verdana" w:hAnsi="Verdana" w:eastAsia="微软雅黑" w:cs="Arial"/>
                <w:sz w:val="18"/>
                <w:szCs w:val="18"/>
              </w:rPr>
            </w:pPr>
            <w:r>
              <w:rPr>
                <w:rFonts w:ascii="Verdana" w:hAnsi="Verdana" w:eastAsia="微软雅黑" w:cs="Arial"/>
                <w:b/>
                <w:sz w:val="18"/>
                <w:szCs w:val="18"/>
              </w:rPr>
              <w:t>包括</w:t>
            </w:r>
            <w:r>
              <w:rPr>
                <w:rFonts w:ascii="Verdana" w:hAnsi="Verdana" w:eastAsia="微软雅黑" w:cs="Arial"/>
                <w:sz w:val="18"/>
                <w:szCs w:val="18"/>
              </w:rPr>
              <w:t>：</w:t>
            </w:r>
          </w:p>
          <w:p>
            <w:pPr>
              <w:pStyle w:val="14"/>
              <w:ind w:firstLine="0" w:firstLineChars="0"/>
              <w:jc w:val="left"/>
              <w:rPr>
                <w:rFonts w:ascii="Verdana" w:hAnsi="Verdana" w:eastAsia="微软雅黑" w:cs="Arial"/>
                <w:sz w:val="18"/>
                <w:szCs w:val="18"/>
              </w:rPr>
            </w:pPr>
            <w:r>
              <w:rPr>
                <w:rFonts w:ascii="Verdana" w:hAnsi="Verdana" w:eastAsia="微软雅黑" w:cs="Arial"/>
                <w:sz w:val="18"/>
                <w:szCs w:val="18"/>
              </w:rPr>
              <w:t>剑桥期间课程费，材料费用，英国住宿费用，</w:t>
            </w:r>
            <w:r>
              <w:rPr>
                <w:rFonts w:hint="eastAsia" w:ascii="Verdana" w:hAnsi="Verdana" w:eastAsia="微软雅黑" w:cs="Arial"/>
                <w:sz w:val="18"/>
                <w:szCs w:val="18"/>
              </w:rPr>
              <w:t>在英上课及参访期间的餐食</w:t>
            </w:r>
            <w:r>
              <w:rPr>
                <w:rFonts w:ascii="Verdana" w:hAnsi="Verdana" w:eastAsia="微软雅黑" w:cs="Arial"/>
                <w:sz w:val="18"/>
                <w:szCs w:val="18"/>
              </w:rPr>
              <w:t>费用，</w:t>
            </w:r>
            <w:r>
              <w:rPr>
                <w:rFonts w:hint="eastAsia" w:ascii="Verdana" w:hAnsi="Verdana" w:eastAsia="微软雅黑" w:cs="Arial"/>
                <w:sz w:val="18"/>
                <w:szCs w:val="18"/>
              </w:rPr>
              <w:t>统一组织的</w:t>
            </w:r>
            <w:r>
              <w:rPr>
                <w:rFonts w:ascii="Verdana" w:hAnsi="Verdana" w:eastAsia="微软雅黑" w:cs="Arial"/>
                <w:sz w:val="18"/>
                <w:szCs w:val="18"/>
              </w:rPr>
              <w:t>企业机构及旅游景点的</w:t>
            </w:r>
            <w:r>
              <w:rPr>
                <w:rFonts w:hint="eastAsia" w:ascii="Verdana" w:hAnsi="Verdana" w:eastAsia="微软雅黑" w:cs="Arial"/>
                <w:sz w:val="18"/>
                <w:szCs w:val="18"/>
              </w:rPr>
              <w:t>交通及</w:t>
            </w:r>
            <w:r>
              <w:rPr>
                <w:rFonts w:ascii="Verdana" w:hAnsi="Verdana" w:eastAsia="微软雅黑" w:cs="Arial"/>
                <w:sz w:val="18"/>
                <w:szCs w:val="18"/>
              </w:rPr>
              <w:t>门票费，接送机费用，国际旅行保险</w:t>
            </w:r>
            <w:r>
              <w:rPr>
                <w:rFonts w:hint="eastAsia" w:ascii="Verdana" w:hAnsi="Verdana" w:eastAsia="微软雅黑" w:cs="Arial"/>
                <w:sz w:val="18"/>
                <w:szCs w:val="18"/>
              </w:rPr>
              <w:t>及英国签证费用</w:t>
            </w:r>
            <w:r>
              <w:rPr>
                <w:rFonts w:ascii="Verdana" w:hAnsi="Verdana" w:eastAsia="微软雅黑" w:cs="Arial"/>
                <w:sz w:val="18"/>
                <w:szCs w:val="18"/>
              </w:rPr>
              <w:t>。</w:t>
            </w:r>
          </w:p>
          <w:p>
            <w:pPr>
              <w:pStyle w:val="14"/>
              <w:ind w:firstLine="0" w:firstLineChars="0"/>
              <w:jc w:val="left"/>
              <w:rPr>
                <w:rFonts w:ascii="Verdana" w:hAnsi="Verdana" w:eastAsia="微软雅黑" w:cs="Arial"/>
                <w:b/>
                <w:sz w:val="18"/>
                <w:szCs w:val="18"/>
              </w:rPr>
            </w:pPr>
            <w:r>
              <w:rPr>
                <w:rFonts w:ascii="Verdana" w:hAnsi="Verdana" w:eastAsia="微软雅黑" w:cs="Arial"/>
                <w:b/>
                <w:sz w:val="18"/>
                <w:szCs w:val="18"/>
              </w:rPr>
              <w:t>不包括</w:t>
            </w:r>
          </w:p>
          <w:p>
            <w:pPr>
              <w:pStyle w:val="14"/>
              <w:ind w:firstLine="0" w:firstLineChars="0"/>
              <w:jc w:val="left"/>
              <w:rPr>
                <w:rFonts w:ascii="Verdana" w:hAnsi="Verdana" w:eastAsia="微软雅黑" w:cs="Arial"/>
                <w:sz w:val="18"/>
                <w:szCs w:val="18"/>
              </w:rPr>
            </w:pPr>
            <w:r>
              <w:rPr>
                <w:rFonts w:ascii="Verdana" w:hAnsi="Verdana" w:eastAsia="微软雅黑" w:cs="Arial"/>
                <w:sz w:val="18"/>
                <w:szCs w:val="18"/>
              </w:rPr>
              <w:t>从学生所在城市到出发地交通费，中英往返机票（如需要可由项目组统一协助预订国际往返机票，需另外支付约8000元），个人办理护照，其他在英期间产生的个人消费</w:t>
            </w:r>
          </w:p>
        </w:tc>
      </w:tr>
      <w:tr>
        <w:tblPrEx>
          <w:tblLayout w:type="fixed"/>
        </w:tblPrEx>
        <w:trPr>
          <w:tblCellSpacing w:w="28" w:type="dxa"/>
        </w:trPr>
        <w:tc>
          <w:tcPr>
            <w:tcW w:w="1373" w:type="dxa"/>
            <w:shd w:val="clear" w:color="auto" w:fill="8DB3E2" w:themeFill="text2" w:themeFillTint="66"/>
            <w:vAlign w:val="center"/>
          </w:tcPr>
          <w:p>
            <w:pPr>
              <w:widowControl/>
              <w:jc w:val="center"/>
              <w:rPr>
                <w:rFonts w:ascii="Verdana" w:hAnsi="Verdana" w:eastAsia="微软雅黑" w:cs="Arial"/>
                <w:b/>
                <w:color w:val="FFFFFF"/>
                <w:kern w:val="0"/>
                <w:sz w:val="18"/>
                <w:szCs w:val="18"/>
              </w:rPr>
            </w:pPr>
            <w:r>
              <w:rPr>
                <w:rFonts w:ascii="Verdana" w:hAnsi="Verdana" w:eastAsia="微软雅黑" w:cs="Arial"/>
                <w:b/>
                <w:color w:val="FFFFFF"/>
                <w:kern w:val="0"/>
                <w:sz w:val="18"/>
                <w:szCs w:val="18"/>
              </w:rPr>
              <w:t>申请材料</w:t>
            </w:r>
          </w:p>
          <w:p>
            <w:pPr>
              <w:widowControl/>
              <w:jc w:val="center"/>
              <w:rPr>
                <w:rFonts w:ascii="Verdana" w:hAnsi="Verdana" w:eastAsia="微软雅黑" w:cs="Arial"/>
                <w:b/>
                <w:color w:val="FFFFFF"/>
                <w:kern w:val="0"/>
                <w:sz w:val="18"/>
                <w:szCs w:val="18"/>
              </w:rPr>
            </w:pPr>
            <w:r>
              <w:rPr>
                <w:rFonts w:hint="eastAsia" w:ascii="Verdana" w:hAnsi="Verdana" w:eastAsia="微软雅黑" w:cs="Arial"/>
                <w:b/>
                <w:color w:val="FFFFFF"/>
                <w:kern w:val="0"/>
                <w:sz w:val="18"/>
                <w:szCs w:val="18"/>
              </w:rPr>
              <w:t>及要求</w:t>
            </w:r>
          </w:p>
        </w:tc>
        <w:tc>
          <w:tcPr>
            <w:tcW w:w="8098" w:type="dxa"/>
            <w:shd w:val="clear" w:color="auto" w:fill="E5DFEC"/>
          </w:tcPr>
          <w:p>
            <w:pPr>
              <w:pStyle w:val="14"/>
              <w:numPr>
                <w:ilvl w:val="0"/>
                <w:numId w:val="4"/>
              </w:numPr>
              <w:ind w:firstLineChars="0"/>
              <w:jc w:val="left"/>
              <w:rPr>
                <w:rFonts w:ascii="Verdana" w:hAnsi="Verdana" w:eastAsia="微软雅黑" w:cs="Arial"/>
                <w:sz w:val="18"/>
                <w:szCs w:val="18"/>
              </w:rPr>
            </w:pPr>
            <w:r>
              <w:rPr>
                <w:rFonts w:ascii="Verdana" w:hAnsi="Verdana" w:eastAsia="微软雅黑" w:cs="Arial"/>
                <w:sz w:val="18"/>
                <w:szCs w:val="18"/>
              </w:rPr>
              <w:t>申请表</w:t>
            </w:r>
          </w:p>
          <w:p>
            <w:pPr>
              <w:pStyle w:val="14"/>
              <w:numPr>
                <w:ilvl w:val="0"/>
                <w:numId w:val="4"/>
              </w:numPr>
              <w:ind w:firstLineChars="0"/>
              <w:jc w:val="left"/>
              <w:rPr>
                <w:rFonts w:ascii="Verdana" w:hAnsi="Verdana" w:eastAsia="微软雅黑" w:cs="Arial"/>
                <w:sz w:val="18"/>
                <w:szCs w:val="18"/>
              </w:rPr>
            </w:pPr>
            <w:r>
              <w:rPr>
                <w:rFonts w:ascii="Verdana" w:hAnsi="Verdana" w:eastAsia="微软雅黑" w:cs="Arial"/>
                <w:sz w:val="18"/>
                <w:szCs w:val="18"/>
              </w:rPr>
              <w:t>护照</w:t>
            </w:r>
          </w:p>
          <w:p>
            <w:pPr>
              <w:pStyle w:val="14"/>
              <w:numPr>
                <w:ilvl w:val="0"/>
                <w:numId w:val="4"/>
              </w:numPr>
              <w:ind w:firstLineChars="0"/>
              <w:jc w:val="left"/>
              <w:rPr>
                <w:rFonts w:ascii="Verdana" w:hAnsi="Verdana" w:eastAsia="微软雅黑" w:cs="Arial"/>
                <w:sz w:val="18"/>
                <w:szCs w:val="18"/>
              </w:rPr>
            </w:pPr>
            <w:r>
              <w:rPr>
                <w:rFonts w:ascii="Verdana" w:hAnsi="Verdana" w:eastAsia="微软雅黑" w:cs="Arial"/>
                <w:color w:val="000000" w:themeColor="text1"/>
                <w:sz w:val="18"/>
                <w:szCs w:val="18"/>
              </w:rPr>
              <w:t>国内院校在读证明及成绩单</w:t>
            </w:r>
            <w:r>
              <w:rPr>
                <w:rFonts w:hint="eastAsia" w:ascii="Verdana" w:hAnsi="Verdana" w:eastAsia="微软雅黑" w:cs="Arial"/>
                <w:color w:val="000000" w:themeColor="text1"/>
                <w:sz w:val="18"/>
                <w:szCs w:val="18"/>
              </w:rPr>
              <w:t>（根据各院校内部选拔流程确定）</w:t>
            </w:r>
          </w:p>
        </w:tc>
      </w:tr>
      <w:tr>
        <w:tblPrEx>
          <w:tblLayout w:type="fixed"/>
          <w:tblCellMar>
            <w:top w:w="57" w:type="dxa"/>
            <w:left w:w="57" w:type="dxa"/>
            <w:bottom w:w="57" w:type="dxa"/>
            <w:right w:w="57" w:type="dxa"/>
          </w:tblCellMar>
        </w:tblPrEx>
        <w:trPr>
          <w:tblCellSpacing w:w="28" w:type="dxa"/>
        </w:trPr>
        <w:tc>
          <w:tcPr>
            <w:tcW w:w="1373" w:type="dxa"/>
            <w:shd w:val="clear" w:color="auto" w:fill="8DB3E2" w:themeFill="text2" w:themeFillTint="66"/>
            <w:vAlign w:val="center"/>
          </w:tcPr>
          <w:p>
            <w:pPr>
              <w:widowControl/>
              <w:jc w:val="center"/>
              <w:rPr>
                <w:rFonts w:ascii="Verdana" w:hAnsi="Verdana" w:eastAsia="微软雅黑" w:cs="Arial"/>
                <w:b/>
                <w:color w:val="FFFFFF"/>
                <w:kern w:val="0"/>
                <w:sz w:val="18"/>
                <w:szCs w:val="18"/>
              </w:rPr>
            </w:pPr>
            <w:r>
              <w:rPr>
                <w:rFonts w:ascii="Verdana" w:hAnsi="Verdana" w:eastAsia="微软雅黑" w:cs="Arial"/>
                <w:b/>
                <w:color w:val="FFFFFF"/>
                <w:kern w:val="0"/>
                <w:sz w:val="18"/>
                <w:szCs w:val="18"/>
              </w:rPr>
              <w:t>咨询方式</w:t>
            </w:r>
          </w:p>
        </w:tc>
        <w:tc>
          <w:tcPr>
            <w:tcW w:w="8098" w:type="dxa"/>
            <w:shd w:val="clear" w:color="auto" w:fill="E5DFEC"/>
          </w:tcPr>
          <w:p>
            <w:pPr>
              <w:jc w:val="left"/>
              <w:rPr>
                <w:rFonts w:ascii="Verdana" w:hAnsi="Verdana" w:eastAsia="微软雅黑" w:cs="Arial"/>
                <w:sz w:val="18"/>
                <w:szCs w:val="18"/>
              </w:rPr>
            </w:pPr>
            <w:r>
              <w:rPr>
                <w:rFonts w:ascii="Verdana" w:hAnsi="Verdana" w:eastAsia="微软雅黑" w:cs="Arial"/>
                <w:sz w:val="18"/>
                <w:szCs w:val="18"/>
              </w:rPr>
              <w:t xml:space="preserve">G5项目办公室联系方式：邮箱 </w:t>
            </w:r>
            <w:r>
              <w:fldChar w:fldCharType="begin"/>
            </w:r>
            <w:r>
              <w:instrText xml:space="preserve"> HYPERLINK "mailto:g5@gdcesc.com" </w:instrText>
            </w:r>
            <w:r>
              <w:fldChar w:fldCharType="separate"/>
            </w:r>
            <w:r>
              <w:rPr>
                <w:rStyle w:val="7"/>
                <w:rFonts w:ascii="Verdana" w:hAnsi="Verdana" w:eastAsia="微软雅黑" w:cs="Arial"/>
                <w:sz w:val="18"/>
                <w:szCs w:val="18"/>
              </w:rPr>
              <w:t>g5@gdces</w:t>
            </w:r>
            <w:r>
              <w:rPr>
                <w:rStyle w:val="7"/>
                <w:rFonts w:hint="eastAsia" w:ascii="Verdana" w:hAnsi="Verdana" w:eastAsia="微软雅黑" w:cs="Arial"/>
                <w:sz w:val="18"/>
                <w:szCs w:val="18"/>
              </w:rPr>
              <w:t>c</w:t>
            </w:r>
            <w:r>
              <w:rPr>
                <w:rStyle w:val="7"/>
                <w:rFonts w:ascii="Verdana" w:hAnsi="Verdana" w:eastAsia="微软雅黑" w:cs="Arial"/>
                <w:sz w:val="18"/>
                <w:szCs w:val="18"/>
              </w:rPr>
              <w:t>.com</w:t>
            </w:r>
            <w:r>
              <w:rPr>
                <w:rStyle w:val="7"/>
                <w:rFonts w:ascii="Verdana" w:hAnsi="Verdana" w:eastAsia="微软雅黑" w:cs="Arial"/>
                <w:sz w:val="18"/>
                <w:szCs w:val="18"/>
              </w:rPr>
              <w:fldChar w:fldCharType="end"/>
            </w:r>
            <w:r>
              <w:rPr>
                <w:rFonts w:ascii="Verdana" w:hAnsi="Verdana" w:eastAsia="微软雅黑" w:cs="Arial"/>
                <w:sz w:val="18"/>
                <w:szCs w:val="18"/>
              </w:rPr>
              <w:t xml:space="preserve">  电话：020-38798689</w:t>
            </w:r>
          </w:p>
        </w:tc>
      </w:tr>
      <w:tr>
        <w:tblPrEx>
          <w:tblLayout w:type="fixed"/>
          <w:tblCellMar>
            <w:top w:w="57" w:type="dxa"/>
            <w:left w:w="57" w:type="dxa"/>
            <w:bottom w:w="57" w:type="dxa"/>
            <w:right w:w="57" w:type="dxa"/>
          </w:tblCellMar>
        </w:tblPrEx>
        <w:trPr>
          <w:tblCellSpacing w:w="28" w:type="dxa"/>
        </w:trPr>
        <w:tc>
          <w:tcPr>
            <w:tcW w:w="1373" w:type="dxa"/>
            <w:shd w:val="clear" w:color="auto" w:fill="8DB3E2" w:themeFill="text2" w:themeFillTint="66"/>
            <w:vAlign w:val="center"/>
          </w:tcPr>
          <w:p>
            <w:pPr>
              <w:widowControl/>
              <w:jc w:val="center"/>
              <w:rPr>
                <w:rFonts w:ascii="Verdana" w:hAnsi="Verdana" w:eastAsia="微软雅黑" w:cs="Arial"/>
                <w:b/>
                <w:color w:val="FFFFFF"/>
                <w:kern w:val="0"/>
                <w:sz w:val="18"/>
                <w:szCs w:val="18"/>
              </w:rPr>
            </w:pPr>
            <w:r>
              <w:rPr>
                <w:rFonts w:ascii="Verdana" w:hAnsi="Verdana" w:eastAsia="微软雅黑" w:cs="Arial"/>
                <w:b/>
                <w:color w:val="FFFFFF"/>
                <w:kern w:val="0"/>
                <w:sz w:val="18"/>
                <w:szCs w:val="18"/>
              </w:rPr>
              <w:t>报名流程</w:t>
            </w:r>
          </w:p>
        </w:tc>
        <w:tc>
          <w:tcPr>
            <w:tcW w:w="8098" w:type="dxa"/>
            <w:shd w:val="clear" w:color="auto" w:fill="E5DFEC"/>
          </w:tcPr>
          <w:p>
            <w:pPr>
              <w:numPr>
                <w:ilvl w:val="0"/>
                <w:numId w:val="5"/>
              </w:numPr>
              <w:jc w:val="left"/>
              <w:rPr>
                <w:rFonts w:ascii="Verdana" w:hAnsi="Verdana" w:eastAsia="微软雅黑" w:cs="Arial"/>
                <w:sz w:val="18"/>
                <w:szCs w:val="18"/>
              </w:rPr>
            </w:pPr>
            <w:r>
              <w:rPr>
                <w:rFonts w:ascii="Verdana" w:hAnsi="Verdana" w:eastAsia="微软雅黑" w:cs="Arial"/>
                <w:sz w:val="18"/>
                <w:szCs w:val="18"/>
              </w:rPr>
              <w:t>咨询国内院校外事处</w:t>
            </w:r>
            <w:r>
              <w:rPr>
                <w:rFonts w:hint="eastAsia" w:ascii="Verdana" w:hAnsi="Verdana" w:eastAsia="微软雅黑" w:cs="Arial"/>
                <w:sz w:val="18"/>
                <w:szCs w:val="18"/>
              </w:rPr>
              <w:t>或国际交流中心报名，</w:t>
            </w:r>
            <w:r>
              <w:rPr>
                <w:rFonts w:ascii="Verdana" w:hAnsi="Verdana" w:eastAsia="微软雅黑" w:cs="Arial"/>
                <w:sz w:val="18"/>
                <w:szCs w:val="18"/>
              </w:rPr>
              <w:t>获得申请表</w:t>
            </w:r>
            <w:r>
              <w:rPr>
                <w:rFonts w:hint="eastAsia" w:ascii="Verdana" w:hAnsi="Verdana" w:eastAsia="微软雅黑" w:cs="Arial"/>
                <w:sz w:val="18"/>
                <w:szCs w:val="18"/>
              </w:rPr>
              <w:t>及了解</w:t>
            </w:r>
            <w:r>
              <w:rPr>
                <w:rFonts w:ascii="Verdana" w:hAnsi="Verdana" w:eastAsia="微软雅黑" w:cs="Arial"/>
                <w:sz w:val="18"/>
                <w:szCs w:val="18"/>
              </w:rPr>
              <w:t>申请流程</w:t>
            </w:r>
          </w:p>
          <w:p>
            <w:pPr>
              <w:numPr>
                <w:ilvl w:val="0"/>
                <w:numId w:val="5"/>
              </w:numPr>
              <w:jc w:val="left"/>
              <w:rPr>
                <w:rFonts w:ascii="Verdana" w:hAnsi="Verdana" w:eastAsia="微软雅黑" w:cs="Arial"/>
                <w:sz w:val="18"/>
                <w:szCs w:val="18"/>
              </w:rPr>
            </w:pPr>
            <w:r>
              <w:rPr>
                <w:rFonts w:ascii="Verdana" w:hAnsi="Verdana" w:eastAsia="微软雅黑" w:cs="Arial"/>
                <w:sz w:val="18"/>
                <w:szCs w:val="18"/>
              </w:rPr>
              <w:t>向G5项目组递交申请</w:t>
            </w:r>
            <w:r>
              <w:rPr>
                <w:rFonts w:hint="eastAsia" w:ascii="Verdana" w:hAnsi="Verdana" w:eastAsia="微软雅黑" w:cs="Arial"/>
                <w:sz w:val="18"/>
                <w:szCs w:val="18"/>
              </w:rPr>
              <w:t>材料</w:t>
            </w:r>
          </w:p>
          <w:p>
            <w:pPr>
              <w:numPr>
                <w:ilvl w:val="0"/>
                <w:numId w:val="5"/>
              </w:numPr>
              <w:jc w:val="left"/>
              <w:rPr>
                <w:rFonts w:ascii="Verdana" w:hAnsi="Verdana" w:eastAsia="微软雅黑" w:cs="Arial"/>
                <w:sz w:val="18"/>
                <w:szCs w:val="18"/>
              </w:rPr>
            </w:pPr>
            <w:r>
              <w:rPr>
                <w:rFonts w:hint="eastAsia" w:ascii="Verdana" w:hAnsi="Verdana" w:eastAsia="微软雅黑" w:cs="Arial"/>
                <w:sz w:val="18"/>
                <w:szCs w:val="18"/>
              </w:rPr>
              <w:t>申请审核评估</w:t>
            </w:r>
            <w:r>
              <w:rPr>
                <w:rFonts w:ascii="Verdana" w:hAnsi="Verdana" w:eastAsia="微软雅黑" w:cs="Arial"/>
                <w:sz w:val="18"/>
                <w:szCs w:val="18"/>
              </w:rPr>
              <w:t>；</w:t>
            </w:r>
          </w:p>
          <w:p>
            <w:pPr>
              <w:numPr>
                <w:ilvl w:val="0"/>
                <w:numId w:val="5"/>
              </w:numPr>
              <w:jc w:val="left"/>
              <w:rPr>
                <w:rFonts w:ascii="Verdana" w:hAnsi="Verdana" w:eastAsia="微软雅黑" w:cs="Arial"/>
                <w:sz w:val="18"/>
                <w:szCs w:val="18"/>
              </w:rPr>
            </w:pPr>
            <w:r>
              <w:rPr>
                <w:rFonts w:ascii="Verdana" w:hAnsi="Verdana" w:eastAsia="微软雅黑" w:cs="Arial"/>
                <w:sz w:val="18"/>
                <w:szCs w:val="18"/>
              </w:rPr>
              <w:t>项目组发出确认函；</w:t>
            </w:r>
          </w:p>
          <w:p>
            <w:pPr>
              <w:numPr>
                <w:ilvl w:val="0"/>
                <w:numId w:val="5"/>
              </w:numPr>
              <w:jc w:val="left"/>
              <w:rPr>
                <w:rFonts w:ascii="Verdana" w:hAnsi="Verdana" w:eastAsia="微软雅黑" w:cs="Arial"/>
                <w:sz w:val="18"/>
                <w:szCs w:val="18"/>
              </w:rPr>
            </w:pPr>
            <w:r>
              <w:rPr>
                <w:rFonts w:ascii="Verdana" w:hAnsi="Verdana" w:eastAsia="微软雅黑" w:cs="Arial"/>
                <w:sz w:val="18"/>
                <w:szCs w:val="18"/>
              </w:rPr>
              <w:t>缴纳相关费用及办理护照等签证材料；</w:t>
            </w:r>
          </w:p>
          <w:p>
            <w:pPr>
              <w:numPr>
                <w:ilvl w:val="0"/>
                <w:numId w:val="5"/>
              </w:numPr>
              <w:jc w:val="left"/>
              <w:rPr>
                <w:rFonts w:ascii="Verdana" w:hAnsi="Verdana" w:eastAsia="微软雅黑" w:cs="Arial"/>
                <w:sz w:val="18"/>
                <w:szCs w:val="18"/>
              </w:rPr>
            </w:pPr>
            <w:r>
              <w:rPr>
                <w:rFonts w:ascii="Verdana" w:hAnsi="Verdana" w:eastAsia="微软雅黑" w:cs="Arial"/>
                <w:sz w:val="18"/>
                <w:szCs w:val="18"/>
              </w:rPr>
              <w:t>G5项目组老师协助学员进行签证申请及机票预订</w:t>
            </w:r>
          </w:p>
        </w:tc>
      </w:tr>
    </w:tbl>
    <w:p>
      <w:pPr>
        <w:pStyle w:val="11"/>
        <w:numPr>
          <w:ilvl w:val="0"/>
          <w:numId w:val="6"/>
        </w:numPr>
        <w:ind w:left="720" w:firstLine="0" w:firstLineChars="0"/>
        <w:rPr>
          <w:rFonts w:ascii="Verdana" w:hAnsi="Verdana"/>
          <w:b/>
          <w:color w:val="1F497D" w:themeColor="text2"/>
          <w:sz w:val="30"/>
          <w:szCs w:val="30"/>
        </w:rPr>
      </w:pPr>
      <w:r>
        <w:rPr>
          <w:rFonts w:ascii="Verdana" w:hAnsi="Verdana"/>
          <w:b/>
          <w:color w:val="1F497D" w:themeColor="text2"/>
          <w:sz w:val="30"/>
          <w:szCs w:val="30"/>
        </w:rPr>
        <w:t>报名须知</w:t>
      </w:r>
    </w:p>
    <w:p>
      <w:pPr>
        <w:pStyle w:val="11"/>
        <w:numPr>
          <w:numId w:val="0"/>
        </w:numPr>
        <w:ind w:left="720" w:leftChars="0"/>
        <w:rPr>
          <w:rFonts w:ascii="Verdana" w:hAnsi="Verdana"/>
          <w:b/>
          <w:color w:val="1F497D" w:themeColor="text2"/>
          <w:sz w:val="30"/>
          <w:szCs w:val="30"/>
        </w:rPr>
      </w:pPr>
      <w:bookmarkStart w:id="0" w:name="_GoBack"/>
      <w:bookmarkEnd w:id="0"/>
    </w:p>
    <w:sectPr>
      <w:pgSz w:w="11906" w:h="16838"/>
      <w:pgMar w:top="1440" w:right="1841"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erpetua">
    <w:panose1 w:val="02020502060401020303"/>
    <w:charset w:val="00"/>
    <w:family w:val="roman"/>
    <w:pitch w:val="default"/>
    <w:sig w:usb0="00000003"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CA3F84"/>
    <w:multiLevelType w:val="singleLevel"/>
    <w:tmpl w:val="86CA3F84"/>
    <w:lvl w:ilvl="0" w:tentative="0">
      <w:start w:val="5"/>
      <w:numFmt w:val="chineseCounting"/>
      <w:lvlText w:val="%1."/>
      <w:lvlJc w:val="left"/>
      <w:pPr>
        <w:tabs>
          <w:tab w:val="left" w:pos="312"/>
        </w:tabs>
      </w:pPr>
      <w:rPr>
        <w:rFonts w:hint="eastAsia"/>
      </w:rPr>
    </w:lvl>
  </w:abstractNum>
  <w:abstractNum w:abstractNumId="1">
    <w:nsid w:val="21EC164E"/>
    <w:multiLevelType w:val="multilevel"/>
    <w:tmpl w:val="21EC164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2AD7603"/>
    <w:multiLevelType w:val="multilevel"/>
    <w:tmpl w:val="22AD760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8CA0875"/>
    <w:multiLevelType w:val="multilevel"/>
    <w:tmpl w:val="28CA087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F114B0D"/>
    <w:multiLevelType w:val="multilevel"/>
    <w:tmpl w:val="5F114B0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692473B"/>
    <w:multiLevelType w:val="multilevel"/>
    <w:tmpl w:val="6692473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5"/>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038E5"/>
    <w:rsid w:val="0001255F"/>
    <w:rsid w:val="00053226"/>
    <w:rsid w:val="0007591D"/>
    <w:rsid w:val="000F4020"/>
    <w:rsid w:val="000F6C69"/>
    <w:rsid w:val="001534C2"/>
    <w:rsid w:val="00202031"/>
    <w:rsid w:val="00223163"/>
    <w:rsid w:val="00227ACB"/>
    <w:rsid w:val="002361BB"/>
    <w:rsid w:val="002763B3"/>
    <w:rsid w:val="00294945"/>
    <w:rsid w:val="0033315F"/>
    <w:rsid w:val="00555B02"/>
    <w:rsid w:val="005F2C6B"/>
    <w:rsid w:val="00637FDB"/>
    <w:rsid w:val="00695E57"/>
    <w:rsid w:val="006A58D6"/>
    <w:rsid w:val="006D4298"/>
    <w:rsid w:val="0074257A"/>
    <w:rsid w:val="00767B4E"/>
    <w:rsid w:val="007B7348"/>
    <w:rsid w:val="008647C2"/>
    <w:rsid w:val="00930342"/>
    <w:rsid w:val="00956667"/>
    <w:rsid w:val="009714B9"/>
    <w:rsid w:val="009C0702"/>
    <w:rsid w:val="009E3835"/>
    <w:rsid w:val="00A038E5"/>
    <w:rsid w:val="00A25268"/>
    <w:rsid w:val="00A529EB"/>
    <w:rsid w:val="00AB4115"/>
    <w:rsid w:val="00AC5641"/>
    <w:rsid w:val="00B31661"/>
    <w:rsid w:val="00B35C6F"/>
    <w:rsid w:val="00BD0A9F"/>
    <w:rsid w:val="00CB4B3F"/>
    <w:rsid w:val="00D21B44"/>
    <w:rsid w:val="00DC2D63"/>
    <w:rsid w:val="00E801CA"/>
    <w:rsid w:val="00E86B75"/>
    <w:rsid w:val="00EE3889"/>
    <w:rsid w:val="00EE5886"/>
    <w:rsid w:val="00FE47EE"/>
    <w:rsid w:val="343317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16"/>
    <w:unhideWhenUsed/>
    <w:uiPriority w:val="99"/>
    <w:pPr>
      <w:tabs>
        <w:tab w:val="center" w:pos="4153"/>
        <w:tab w:val="right" w:pos="8306"/>
      </w:tabs>
      <w:snapToGrid w:val="0"/>
      <w:jc w:val="left"/>
    </w:pPr>
    <w:rPr>
      <w:sz w:val="18"/>
      <w:szCs w:val="18"/>
    </w:rPr>
  </w:style>
  <w:style w:type="paragraph" w:styleId="4">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Hyperlink"/>
    <w:uiPriority w:val="99"/>
    <w:rPr>
      <w:color w:val="0000FF"/>
      <w:u w:val="single"/>
    </w:rPr>
  </w:style>
  <w:style w:type="table" w:styleId="9">
    <w:name w:val="Table Grid"/>
    <w:basedOn w:val="8"/>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批注框文本 Char"/>
    <w:basedOn w:val="6"/>
    <w:link w:val="2"/>
    <w:semiHidden/>
    <w:uiPriority w:val="99"/>
    <w:rPr>
      <w:sz w:val="18"/>
      <w:szCs w:val="18"/>
    </w:rPr>
  </w:style>
  <w:style w:type="paragraph" w:styleId="11">
    <w:name w:val="List Paragraph"/>
    <w:basedOn w:val="1"/>
    <w:qFormat/>
    <w:uiPriority w:val="34"/>
    <w:pPr>
      <w:ind w:firstLine="420" w:firstLineChars="200"/>
    </w:pPr>
  </w:style>
  <w:style w:type="character" w:customStyle="1" w:styleId="12">
    <w:name w:val="16"/>
    <w:qFormat/>
    <w:uiPriority w:val="0"/>
    <w:rPr>
      <w:rFonts w:hint="default" w:ascii="Perpetua" w:hAnsi="Perpetua"/>
      <w:b/>
      <w:bCs/>
      <w:color w:val="9B2D1F"/>
    </w:rPr>
  </w:style>
  <w:style w:type="paragraph" w:customStyle="1" w:styleId="13">
    <w:name w:val="p18"/>
    <w:basedOn w:val="1"/>
    <w:qFormat/>
    <w:uiPriority w:val="0"/>
    <w:pPr>
      <w:widowControl/>
      <w:spacing w:after="160" w:line="273" w:lineRule="auto"/>
      <w:ind w:left="720"/>
      <w:jc w:val="left"/>
    </w:pPr>
    <w:rPr>
      <w:rFonts w:ascii="Perpetua" w:hAnsi="Perpetua" w:eastAsia="宋体" w:cs="宋体"/>
      <w:color w:val="000000"/>
      <w:kern w:val="0"/>
      <w:sz w:val="22"/>
    </w:rPr>
  </w:style>
  <w:style w:type="paragraph" w:customStyle="1" w:styleId="14">
    <w:name w:val="列出段落2"/>
    <w:basedOn w:val="1"/>
    <w:qFormat/>
    <w:uiPriority w:val="34"/>
    <w:pPr>
      <w:ind w:firstLine="420" w:firstLineChars="200"/>
    </w:pPr>
    <w:rPr>
      <w:rFonts w:ascii="Calibri" w:hAnsi="Calibri" w:eastAsia="宋体" w:cs="Times New Roman"/>
    </w:rPr>
  </w:style>
  <w:style w:type="character" w:customStyle="1" w:styleId="15">
    <w:name w:val="页眉 Char"/>
    <w:basedOn w:val="6"/>
    <w:link w:val="4"/>
    <w:uiPriority w:val="99"/>
    <w:rPr>
      <w:sz w:val="18"/>
      <w:szCs w:val="18"/>
    </w:rPr>
  </w:style>
  <w:style w:type="character" w:customStyle="1" w:styleId="16">
    <w:name w:val="页脚 Char"/>
    <w:basedOn w:val="6"/>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CBDF7D-6486-48B9-8E9B-C5295FB4D807}">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Pages>
  <Words>445</Words>
  <Characters>2539</Characters>
  <Lines>21</Lines>
  <Paragraphs>5</Paragraphs>
  <TotalTime>0</TotalTime>
  <ScaleCrop>false</ScaleCrop>
  <LinksUpToDate>false</LinksUpToDate>
  <CharactersWithSpaces>2979</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2017-02-13T06:06:00Z</dcterms:created>
  <dc:creator>Administrator</dc:creator>
  <cp:lastModifiedBy>Yanny＊殷</cp:lastModifiedBy>
  <cp:lastPrinted>2018-03-14T10:52:00Z</cp:lastPrinted>
  <dcterms:modified xsi:type="dcterms:W3CDTF">2018-03-19T04:03:35Z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